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68B727E1" w:rsidR="00E90E49" w:rsidRPr="00743337" w:rsidRDefault="00BA56C5" w:rsidP="00E35559">
      <w:pPr>
        <w:pStyle w:val="3GPPHeader"/>
        <w:spacing w:after="60"/>
        <w:rPr>
          <w:sz w:val="32"/>
          <w:szCs w:val="32"/>
          <w:highlight w:val="yellow"/>
        </w:rPr>
      </w:pPr>
      <w:r w:rsidRPr="00743337">
        <w:t>3GPP TSG-RAN WG1 Meeting #10</w:t>
      </w:r>
      <w:r w:rsidR="00673651" w:rsidRPr="00743337">
        <w:t>5</w:t>
      </w:r>
      <w:r w:rsidRPr="00743337">
        <w:t>-e</w:t>
      </w:r>
      <w:r w:rsidR="00E90E49" w:rsidRPr="00743337">
        <w:tab/>
      </w:r>
      <w:r w:rsidR="009A4F5A" w:rsidRPr="00743337">
        <w:rPr>
          <w:sz w:val="32"/>
          <w:szCs w:val="32"/>
        </w:rPr>
        <w:t>R1-2105806</w:t>
      </w:r>
    </w:p>
    <w:p w14:paraId="517F0AA5" w14:textId="6607DE40" w:rsidR="00E90E49" w:rsidRPr="00743337" w:rsidRDefault="006816D1" w:rsidP="00311702">
      <w:pPr>
        <w:pStyle w:val="3GPPHeader"/>
      </w:pPr>
      <w:r w:rsidRPr="00743337">
        <w:t xml:space="preserve">eMeeting, </w:t>
      </w:r>
      <w:r w:rsidR="00673651" w:rsidRPr="00743337">
        <w:t>May</w:t>
      </w:r>
      <w:r w:rsidR="00E30D31" w:rsidRPr="00743337">
        <w:t xml:space="preserve"> </w:t>
      </w:r>
      <w:r w:rsidR="00E72F46" w:rsidRPr="00743337">
        <w:t>1</w:t>
      </w:r>
      <w:r w:rsidR="00673651" w:rsidRPr="00743337">
        <w:t>0</w:t>
      </w:r>
      <w:r w:rsidR="00E30D31" w:rsidRPr="00743337">
        <w:rPr>
          <w:vertAlign w:val="superscript"/>
        </w:rPr>
        <w:t>th</w:t>
      </w:r>
      <w:r w:rsidR="00E30D31" w:rsidRPr="00743337">
        <w:t xml:space="preserve"> – </w:t>
      </w:r>
      <w:r w:rsidR="00E72F46" w:rsidRPr="00743337">
        <w:t>2</w:t>
      </w:r>
      <w:r w:rsidR="00673651" w:rsidRPr="00743337">
        <w:t>7</w:t>
      </w:r>
      <w:r w:rsidR="00E30D31" w:rsidRPr="00743337">
        <w:rPr>
          <w:vertAlign w:val="superscript"/>
        </w:rPr>
        <w:t>th</w:t>
      </w:r>
      <w:r w:rsidR="00E30D31" w:rsidRPr="00743337">
        <w:t>, 2021</w:t>
      </w:r>
    </w:p>
    <w:p w14:paraId="11C83ACE" w14:textId="77777777" w:rsidR="00E90E49" w:rsidRPr="00743337" w:rsidRDefault="00E90E49" w:rsidP="00357380">
      <w:pPr>
        <w:pStyle w:val="3GPPHeader"/>
      </w:pPr>
    </w:p>
    <w:p w14:paraId="4984A2AA" w14:textId="312AE056" w:rsidR="00E90E49" w:rsidRPr="00743337" w:rsidRDefault="00E90E49" w:rsidP="001A0717">
      <w:pPr>
        <w:pStyle w:val="3GPPHeader"/>
        <w:spacing w:after="0"/>
      </w:pPr>
      <w:r w:rsidRPr="00743337">
        <w:t>Agenda Item:</w:t>
      </w:r>
      <w:r w:rsidRPr="00743337">
        <w:tab/>
      </w:r>
      <w:r w:rsidR="001E193E" w:rsidRPr="00743337">
        <w:t>8.1.</w:t>
      </w:r>
      <w:r w:rsidR="002C30C8" w:rsidRPr="00743337">
        <w:t>2.3</w:t>
      </w:r>
    </w:p>
    <w:p w14:paraId="00612595" w14:textId="77777777" w:rsidR="00E90E49" w:rsidRPr="00743337" w:rsidRDefault="003D3C45" w:rsidP="001A0717">
      <w:pPr>
        <w:pStyle w:val="3GPPHeader"/>
        <w:spacing w:after="0"/>
      </w:pPr>
      <w:r w:rsidRPr="00743337">
        <w:t>Source:</w:t>
      </w:r>
      <w:r w:rsidR="00E90E49" w:rsidRPr="00743337">
        <w:tab/>
      </w:r>
      <w:r w:rsidR="00F64C2B" w:rsidRPr="00743337">
        <w:t>Ericsson</w:t>
      </w:r>
    </w:p>
    <w:p w14:paraId="29EB8618" w14:textId="7D049861" w:rsidR="00E90E49" w:rsidRPr="00743337" w:rsidRDefault="003D3C45" w:rsidP="001A0717">
      <w:pPr>
        <w:pStyle w:val="3GPPHeader"/>
        <w:spacing w:after="0"/>
        <w:ind w:left="1695" w:hanging="1695"/>
        <w:jc w:val="left"/>
      </w:pPr>
      <w:r w:rsidRPr="00743337">
        <w:t>Title:</w:t>
      </w:r>
      <w:r w:rsidR="00E90E49" w:rsidRPr="00743337">
        <w:tab/>
      </w:r>
      <w:r w:rsidR="001F4D82" w:rsidRPr="00743337">
        <w:tab/>
      </w:r>
      <w:r w:rsidR="0020782C" w:rsidRPr="00743337">
        <w:t xml:space="preserve">On </w:t>
      </w:r>
      <w:r w:rsidR="002C30C8" w:rsidRPr="00743337">
        <w:t xml:space="preserve">beam management </w:t>
      </w:r>
      <w:r w:rsidR="001F4D82" w:rsidRPr="00743337">
        <w:t xml:space="preserve">enhancements </w:t>
      </w:r>
      <w:r w:rsidR="002C30C8" w:rsidRPr="00743337">
        <w:t>for</w:t>
      </w:r>
      <w:r w:rsidR="001F4D82" w:rsidRPr="00743337">
        <w:t xml:space="preserve"> simultaneous multi-TRP transmission with multi-panel reception</w:t>
      </w:r>
    </w:p>
    <w:p w14:paraId="4B840CB4" w14:textId="11F39F9C" w:rsidR="00E90E49" w:rsidRPr="00743337" w:rsidRDefault="00E90E49" w:rsidP="001A0717">
      <w:pPr>
        <w:pStyle w:val="3GPPHeader"/>
        <w:spacing w:after="0"/>
      </w:pPr>
      <w:r w:rsidRPr="00743337">
        <w:t>Document for:</w:t>
      </w:r>
      <w:r w:rsidRPr="00743337">
        <w:tab/>
        <w:t>Discussion</w:t>
      </w:r>
    </w:p>
    <w:p w14:paraId="23E83048" w14:textId="77777777" w:rsidR="00E90E49" w:rsidRPr="00743337" w:rsidRDefault="00E90E49" w:rsidP="00E90E49"/>
    <w:p w14:paraId="1D90FA4C" w14:textId="77777777" w:rsidR="00E90E49" w:rsidRPr="00CE0424" w:rsidRDefault="00230D18" w:rsidP="00CE0424">
      <w:pPr>
        <w:pStyle w:val="Heading1"/>
      </w:pPr>
      <w:r>
        <w:t>1</w:t>
      </w:r>
      <w:r>
        <w:tab/>
      </w:r>
      <w:r w:rsidR="00E90E49" w:rsidRPr="00CE0424">
        <w:t>Introduction</w:t>
      </w:r>
    </w:p>
    <w:p w14:paraId="5DDEFBAA" w14:textId="5105B527" w:rsidR="00477768" w:rsidRPr="00743337" w:rsidRDefault="009F5746" w:rsidP="00066522">
      <w:pPr>
        <w:pStyle w:val="BodyText"/>
        <w:rPr>
          <w:rFonts w:asciiTheme="minorHAnsi" w:hAnsiTheme="minorHAnsi" w:cstheme="minorHAnsi"/>
        </w:rPr>
      </w:pPr>
      <w:r w:rsidRPr="00743337">
        <w:rPr>
          <w:rFonts w:asciiTheme="minorHAnsi" w:hAnsiTheme="minorHAnsi" w:cstheme="minorHAnsi"/>
        </w:rPr>
        <w:t xml:space="preserve">The </w:t>
      </w:r>
      <w:r w:rsidR="00066522" w:rsidRPr="00743337">
        <w:rPr>
          <w:rFonts w:asciiTheme="minorHAnsi" w:hAnsiTheme="minorHAnsi" w:cstheme="minorHAnsi"/>
        </w:rPr>
        <w:t xml:space="preserve">Rel-17 feMIMO </w:t>
      </w:r>
      <w:r w:rsidRPr="00743337">
        <w:rPr>
          <w:rFonts w:asciiTheme="minorHAnsi" w:hAnsiTheme="minorHAnsi" w:cstheme="minorHAnsi"/>
        </w:rPr>
        <w:t xml:space="preserve">WID </w:t>
      </w:r>
      <w:r w:rsidR="00580B16" w:rsidRPr="00743337">
        <w:rPr>
          <w:rFonts w:asciiTheme="minorHAnsi" w:hAnsiTheme="minorHAnsi" w:cstheme="minorHAnsi"/>
        </w:rPr>
        <w:t xml:space="preserve">[1] </w:t>
      </w:r>
      <w:r w:rsidR="00A40642" w:rsidRPr="00743337">
        <w:rPr>
          <w:rFonts w:asciiTheme="minorHAnsi" w:hAnsiTheme="minorHAnsi" w:cstheme="minorHAnsi"/>
        </w:rPr>
        <w:t xml:space="preserve">objective </w:t>
      </w:r>
      <w:r w:rsidR="00066522" w:rsidRPr="00743337">
        <w:rPr>
          <w:rFonts w:asciiTheme="minorHAnsi" w:hAnsiTheme="minorHAnsi" w:cstheme="minorHAnsi"/>
        </w:rPr>
        <w:t>2c</w:t>
      </w:r>
      <w:r w:rsidR="00DF1793" w:rsidRPr="00743337">
        <w:rPr>
          <w:rFonts w:asciiTheme="minorHAnsi" w:hAnsiTheme="minorHAnsi" w:cstheme="minorHAnsi"/>
        </w:rPr>
        <w:t xml:space="preserve"> </w:t>
      </w:r>
      <w:r w:rsidR="00A40642" w:rsidRPr="00743337">
        <w:rPr>
          <w:rFonts w:asciiTheme="minorHAnsi" w:hAnsiTheme="minorHAnsi" w:cstheme="minorHAnsi"/>
        </w:rPr>
        <w:t>states</w:t>
      </w:r>
      <w:r w:rsidR="00066522" w:rsidRPr="00743337">
        <w:rPr>
          <w:rFonts w:asciiTheme="minorHAnsi" w:hAnsiTheme="minorHAnsi" w:cstheme="minorHAnsi"/>
        </w:rPr>
        <w:t>:</w:t>
      </w:r>
      <w:r w:rsidR="00E042AF" w:rsidRPr="00743337">
        <w:rPr>
          <w:rFonts w:asciiTheme="minorHAnsi" w:hAnsiTheme="minorHAnsi" w:cstheme="minorHAnsi"/>
        </w:rPr>
        <w:t xml:space="preserve"> </w:t>
      </w:r>
    </w:p>
    <w:p w14:paraId="5F751B7B" w14:textId="2E8864F1" w:rsidR="00133A96" w:rsidRPr="00FD6513" w:rsidRDefault="001F4D82" w:rsidP="00FD6513">
      <w:pPr>
        <w:pStyle w:val="ListParagraph"/>
        <w:numPr>
          <w:ilvl w:val="0"/>
          <w:numId w:val="13"/>
        </w:numPr>
        <w:spacing w:after="120"/>
        <w:jc w:val="both"/>
      </w:pPr>
      <w:r w:rsidRPr="00FD6513">
        <w:rPr>
          <w:rFonts w:ascii="Times New Roman" w:hAnsi="Times New Roman" w:cs="Times New Roman"/>
        </w:rPr>
        <w:t>Evaluate and, if needed, specify beam-management-related enhancements for simultaneous multi-TRP transmission with multi-panel reception</w:t>
      </w:r>
    </w:p>
    <w:p w14:paraId="3088B3F4" w14:textId="782C6275" w:rsidR="00ED19F2" w:rsidRPr="00743337" w:rsidRDefault="00B5013B" w:rsidP="00794E56">
      <w:pPr>
        <w:pStyle w:val="BodyText"/>
        <w:rPr>
          <w:rFonts w:asciiTheme="minorHAnsi" w:hAnsiTheme="minorHAnsi" w:cstheme="minorHAnsi"/>
        </w:rPr>
      </w:pPr>
      <w:r w:rsidRPr="00743337">
        <w:rPr>
          <w:rFonts w:asciiTheme="minorHAnsi" w:hAnsiTheme="minorHAnsi" w:cstheme="minorHAnsi"/>
        </w:rPr>
        <w:t xml:space="preserve">In </w:t>
      </w:r>
      <w:r w:rsidR="00794E56" w:rsidRPr="00743337">
        <w:rPr>
          <w:rFonts w:asciiTheme="minorHAnsi" w:hAnsiTheme="minorHAnsi" w:cstheme="minorHAnsi"/>
        </w:rPr>
        <w:t>this paper</w:t>
      </w:r>
      <w:r w:rsidR="00644205" w:rsidRPr="00743337">
        <w:rPr>
          <w:rFonts w:asciiTheme="minorHAnsi" w:hAnsiTheme="minorHAnsi" w:cstheme="minorHAnsi"/>
        </w:rPr>
        <w:t xml:space="preserve">, we provide Ericsson’s views related to this objective </w:t>
      </w:r>
      <w:r w:rsidR="007F5080" w:rsidRPr="00743337">
        <w:rPr>
          <w:rFonts w:asciiTheme="minorHAnsi" w:hAnsiTheme="minorHAnsi" w:cstheme="minorHAnsi"/>
        </w:rPr>
        <w:t>considering</w:t>
      </w:r>
      <w:r w:rsidR="00644205" w:rsidRPr="00743337">
        <w:rPr>
          <w:rFonts w:asciiTheme="minorHAnsi" w:hAnsiTheme="minorHAnsi" w:cstheme="minorHAnsi"/>
        </w:rPr>
        <w:t xml:space="preserve"> the </w:t>
      </w:r>
      <w:r w:rsidR="00310C3A" w:rsidRPr="00743337">
        <w:rPr>
          <w:rFonts w:asciiTheme="minorHAnsi" w:hAnsiTheme="minorHAnsi" w:cstheme="minorHAnsi"/>
        </w:rPr>
        <w:t>progres</w:t>
      </w:r>
      <w:r w:rsidR="00644205" w:rsidRPr="00743337">
        <w:rPr>
          <w:rFonts w:asciiTheme="minorHAnsi" w:hAnsiTheme="minorHAnsi" w:cstheme="minorHAnsi"/>
        </w:rPr>
        <w:t xml:space="preserve">s </w:t>
      </w:r>
      <w:r w:rsidR="007F5080" w:rsidRPr="00743337">
        <w:rPr>
          <w:rFonts w:asciiTheme="minorHAnsi" w:hAnsiTheme="minorHAnsi" w:cstheme="minorHAnsi"/>
        </w:rPr>
        <w:t xml:space="preserve">made until </w:t>
      </w:r>
      <w:r w:rsidR="00644205" w:rsidRPr="00743337">
        <w:rPr>
          <w:rFonts w:asciiTheme="minorHAnsi" w:hAnsiTheme="minorHAnsi" w:cstheme="minorHAnsi"/>
        </w:rPr>
        <w:t>RAN1#10</w:t>
      </w:r>
      <w:r w:rsidR="00806AEC" w:rsidRPr="00743337">
        <w:rPr>
          <w:rFonts w:asciiTheme="minorHAnsi" w:hAnsiTheme="minorHAnsi" w:cstheme="minorHAnsi"/>
        </w:rPr>
        <w:t>4bis</w:t>
      </w:r>
      <w:r w:rsidR="00644205" w:rsidRPr="00743337">
        <w:rPr>
          <w:rFonts w:asciiTheme="minorHAnsi" w:hAnsiTheme="minorHAnsi" w:cstheme="minorHAnsi"/>
        </w:rPr>
        <w:t>-e.</w:t>
      </w:r>
    </w:p>
    <w:p w14:paraId="3F34ACFD" w14:textId="52A3F748" w:rsidR="00666020" w:rsidRDefault="00666020" w:rsidP="008979C5">
      <w:pPr>
        <w:pStyle w:val="Heading1"/>
        <w:ind w:left="0" w:firstLine="0"/>
      </w:pPr>
      <w:r>
        <w:t>2</w:t>
      </w:r>
      <w:r w:rsidR="009A4858">
        <w:tab/>
      </w:r>
      <w:r w:rsidR="001F4D82">
        <w:t>Discussion</w:t>
      </w:r>
    </w:p>
    <w:p w14:paraId="5289F57A" w14:textId="2E3223C2" w:rsidR="00E10639" w:rsidRPr="007F02B4" w:rsidRDefault="007F02B4" w:rsidP="007F02B4">
      <w:pPr>
        <w:pStyle w:val="Heading2"/>
      </w:pPr>
      <w:r w:rsidRPr="007F02B4">
        <w:t>2.1</w:t>
      </w:r>
      <w:r w:rsidRPr="007F02B4">
        <w:tab/>
        <w:t>Beam</w:t>
      </w:r>
      <w:r w:rsidR="000F5498" w:rsidRPr="007F02B4">
        <w:t xml:space="preserve"> measurement/reporting</w:t>
      </w:r>
    </w:p>
    <w:p w14:paraId="67E2A059" w14:textId="3D87C486" w:rsidR="000F5498" w:rsidRPr="000F5498" w:rsidRDefault="000F5498" w:rsidP="000F5498">
      <w:pPr>
        <w:rPr>
          <w:lang w:val="en-GB" w:eastAsia="ja-JP"/>
        </w:rPr>
      </w:pPr>
      <w:r>
        <w:rPr>
          <w:lang w:val="en-GB" w:eastAsia="ja-JP"/>
        </w:rPr>
        <w:t>RAN1#10</w:t>
      </w:r>
      <w:r w:rsidR="00230754">
        <w:rPr>
          <w:lang w:val="en-GB" w:eastAsia="ja-JP"/>
        </w:rPr>
        <w:t>4</w:t>
      </w:r>
      <w:r>
        <w:rPr>
          <w:lang w:val="en-GB" w:eastAsia="ja-JP"/>
        </w:rPr>
        <w:t>-e, the fol</w:t>
      </w:r>
      <w:r w:rsidR="00E037A5">
        <w:rPr>
          <w:lang w:val="en-GB" w:eastAsia="ja-JP"/>
        </w:rPr>
        <w:t>lowing agreement was made with respect to beam measurement/reporting enhancements:</w:t>
      </w:r>
    </w:p>
    <w:p w14:paraId="064D93D5" w14:textId="4A4620B1" w:rsidR="00E10639" w:rsidRPr="00C17B31" w:rsidRDefault="00C703AF" w:rsidP="007D4A7B">
      <w:pPr>
        <w:jc w:val="both"/>
      </w:pPr>
      <w:r w:rsidRPr="00B510BA">
        <w:rPr>
          <w:b/>
          <w:noProof/>
          <w:highlight w:val="green"/>
        </w:rPr>
        <mc:AlternateContent>
          <mc:Choice Requires="wps">
            <w:drawing>
              <wp:inline distT="0" distB="0" distL="0" distR="0" wp14:anchorId="7F6100BC" wp14:editId="0C863DFF">
                <wp:extent cx="6120765" cy="2169812"/>
                <wp:effectExtent l="0" t="0" r="13335" b="2032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69812"/>
                        </a:xfrm>
                        <a:prstGeom prst="rect">
                          <a:avLst/>
                        </a:prstGeom>
                        <a:solidFill>
                          <a:srgbClr val="FFFFFF"/>
                        </a:solidFill>
                        <a:ln w="9525">
                          <a:solidFill>
                            <a:srgbClr val="000000"/>
                          </a:solidFill>
                          <a:miter lim="800000"/>
                          <a:headEnd/>
                          <a:tailEnd/>
                        </a:ln>
                      </wps:spPr>
                      <wps:txbx>
                        <w:txbxContent>
                          <w:p w14:paraId="2A481D70" w14:textId="77777777" w:rsidR="00C703AF" w:rsidRPr="00743337" w:rsidRDefault="00C703AF" w:rsidP="00C703AF">
                            <w:pPr>
                              <w:snapToGrid w:val="0"/>
                              <w:jc w:val="both"/>
                              <w:rPr>
                                <w:rFonts w:cs="Times"/>
                                <w:b/>
                                <w:bCs/>
                                <w:i/>
                                <w:iCs/>
                              </w:rPr>
                            </w:pPr>
                            <w:r w:rsidRPr="00743337">
                              <w:rPr>
                                <w:rFonts w:cs="Times"/>
                                <w:b/>
                                <w:bCs/>
                                <w:highlight w:val="green"/>
                              </w:rPr>
                              <w:t>Agreement</w:t>
                            </w:r>
                          </w:p>
                          <w:p w14:paraId="2B9E271B" w14:textId="77777777" w:rsidR="00C703AF" w:rsidRPr="00743337" w:rsidRDefault="00C703AF" w:rsidP="00C703AF">
                            <w:pPr>
                              <w:snapToGrid w:val="0"/>
                              <w:jc w:val="both"/>
                              <w:rPr>
                                <w:rFonts w:cs="Times"/>
                              </w:rPr>
                            </w:pPr>
                            <w:r w:rsidRPr="00743337">
                              <w:rPr>
                                <w:rFonts w:cs="Times"/>
                              </w:rPr>
                              <w:t xml:space="preserve">For beam measurement in support of M-TRP simultaneous transmission </w:t>
                            </w:r>
                          </w:p>
                          <w:p w14:paraId="6D4F1358" w14:textId="77777777" w:rsidR="00C703AF" w:rsidRPr="00743337" w:rsidRDefault="00C703AF" w:rsidP="00C703AF">
                            <w:pPr>
                              <w:numPr>
                                <w:ilvl w:val="0"/>
                                <w:numId w:val="33"/>
                              </w:numPr>
                              <w:snapToGrid w:val="0"/>
                              <w:spacing w:after="0" w:line="240" w:lineRule="auto"/>
                              <w:jc w:val="both"/>
                              <w:rPr>
                                <w:rFonts w:cs="Times"/>
                              </w:rPr>
                            </w:pPr>
                            <w:r w:rsidRPr="00743337">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743337"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Other values larger than 2</w:t>
                            </w:r>
                          </w:p>
                          <w:p w14:paraId="4B964FB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Whether the UE could report beams are received with different RX beams</w:t>
                            </w:r>
                          </w:p>
                          <w:p w14:paraId="607D3CC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Further study the support of option 1 and option 3</w:t>
                            </w:r>
                          </w:p>
                          <w:p w14:paraId="3F909C1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wps:txbx>
                      <wps:bodyPr rot="0" vert="horz" wrap="square" lIns="91440" tIns="45720" rIns="91440" bIns="45720" anchor="t" anchorCtr="0">
                        <a:spAutoFit/>
                      </wps:bodyPr>
                    </wps:wsp>
                  </a:graphicData>
                </a:graphic>
              </wp:inline>
            </w:drawing>
          </mc:Choice>
          <mc:Fallback>
            <w:pict>
              <v:shapetype w14:anchorId="7F6100BC" id="_x0000_t202" coordsize="21600,21600" o:spt="202" path="m,l,21600r21600,l21600,xe">
                <v:stroke joinstyle="miter"/>
                <v:path gradientshapeok="t" o:connecttype="rect"/>
              </v:shapetype>
              <v:shape id="Text Box 2" o:spid="_x0000_s1026" type="#_x0000_t202" style="width:481.95pt;height:17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O25IgIAAEUEAAAOAAAAZHJzL2Uyb0RvYy54bWysU9uO0zAQfUfiHyy/0zRRr9Gmq6VLEdJy&#10;kXb5gInjNBa+YbtNytczdrqlWuAF4QfL4xkfnzkzc3M7KEmO3HlhdEXzyZQSrplphN5X9OvT7s2K&#10;Eh9ANyCN5hU9cU9vN69f3fS25IXpjGy4IwiifdnbinYh2DLLPOu4Aj8xlmt0tsYpCGi6fdY46BFd&#10;yayYThdZb1xjnWHce7y9H510k/DblrPwuW09D0RWFLmFtLu013HPNjdQ7h3YTrAzDfgHFgqExk8v&#10;UPcQgByc+A1KCeaMN22YMKMy07aC8ZQDZpNPX2Tz2IHlKRcUx9uLTP7/wbJPxy+OiKaiS0o0KCzR&#10;Ex8CeWsGUkR1eutLDHq0GBYGvMYqp0y9fTDsmyfabDvQe37nnOk7Dg2yy+PL7OrpiOMjSN1/NA1+&#10;A4dgEtDQOhWlQzEIomOVTpfKRCoMLxd5MV0u5pQw9BX5Yr3KE7sMyufn1vnwnhtF4qGiDkuf4OH4&#10;4EOkA+VzSPzNGymanZAyGW5fb6UjR8A22aWVMngRJjXpK7qeF/NRgb9CTNP6E4QSAftdClXR1SUI&#10;yqjbO92kbgwg5HhGylKfhYzajSqGoR7OhalNc0JJnRn7GucQD51xPyjpsacr6r8fwHFK5AeNZVnn&#10;s1kcgmTM5ssCDXftqa89oBlCVTRQMh63IQ1OEszeYfl2Igkb6zwyOXPFXk16n+cqDsO1naJ+Tf/m&#10;JwAAAP//AwBQSwMEFAAGAAgAAAAhAIHDpWjcAAAABQEAAA8AAABkcnMvZG93bnJldi54bWxMj8FO&#10;wzAQRO9I/IO1SNyoUwqFhjgVouqZUpAQN8fexlHjdYjdNOXrWbjAZaXRjGbeFsvRt2LAPjaBFEwn&#10;GQgkE2xDtYK31/XVPYiYNFndBkIFJ4ywLM/PCp3bcKQXHLapFlxCMdcKXEpdLmU0Dr2Ok9AhsbcL&#10;vdeJZV9L2+sjl/tWXmfZXHrdEC843eGTQ7PfHryCuNp8dma3qfbOnr6eV8OteV9/KHV5MT4+gEg4&#10;pr8w/OAzOpTMVIUD2ShaBfxI+r3sLeazBYhKwexmegeyLOR/+vIbAAD//wMAUEsBAi0AFAAGAAgA&#10;AAAhALaDOJL+AAAA4QEAABMAAAAAAAAAAAAAAAAAAAAAAFtDb250ZW50X1R5cGVzXS54bWxQSwEC&#10;LQAUAAYACAAAACEAOP0h/9YAAACUAQAACwAAAAAAAAAAAAAAAAAvAQAAX3JlbHMvLnJlbHNQSwEC&#10;LQAUAAYACAAAACEAOMjtuSICAABFBAAADgAAAAAAAAAAAAAAAAAuAgAAZHJzL2Uyb0RvYy54bWxQ&#10;SwECLQAUAAYACAAAACEAgcOlaNwAAAAFAQAADwAAAAAAAAAAAAAAAAB8BAAAZHJzL2Rvd25yZXYu&#10;eG1sUEsFBgAAAAAEAAQA8wAAAIUFAAAAAA==&#10;">
                <v:textbox style="mso-fit-shape-to-text:t">
                  <w:txbxContent>
                    <w:p w14:paraId="2A481D70" w14:textId="77777777" w:rsidR="00C703AF" w:rsidRPr="00743337" w:rsidRDefault="00C703AF" w:rsidP="00C703AF">
                      <w:pPr>
                        <w:snapToGrid w:val="0"/>
                        <w:jc w:val="both"/>
                        <w:rPr>
                          <w:rFonts w:cs="Times"/>
                          <w:b/>
                          <w:bCs/>
                          <w:i/>
                          <w:iCs/>
                        </w:rPr>
                      </w:pPr>
                      <w:r w:rsidRPr="00743337">
                        <w:rPr>
                          <w:rFonts w:cs="Times"/>
                          <w:b/>
                          <w:bCs/>
                          <w:highlight w:val="green"/>
                        </w:rPr>
                        <w:t>Agreement</w:t>
                      </w:r>
                    </w:p>
                    <w:p w14:paraId="2B9E271B" w14:textId="77777777" w:rsidR="00C703AF" w:rsidRPr="00743337" w:rsidRDefault="00C703AF" w:rsidP="00C703AF">
                      <w:pPr>
                        <w:snapToGrid w:val="0"/>
                        <w:jc w:val="both"/>
                        <w:rPr>
                          <w:rFonts w:cs="Times"/>
                        </w:rPr>
                      </w:pPr>
                      <w:r w:rsidRPr="00743337">
                        <w:rPr>
                          <w:rFonts w:cs="Times"/>
                        </w:rPr>
                        <w:t xml:space="preserve">For beam measurement in support of M-TRP simultaneous transmission </w:t>
                      </w:r>
                    </w:p>
                    <w:p w14:paraId="6D4F1358" w14:textId="77777777" w:rsidR="00C703AF" w:rsidRPr="00743337" w:rsidRDefault="00C703AF" w:rsidP="00C703AF">
                      <w:pPr>
                        <w:numPr>
                          <w:ilvl w:val="0"/>
                          <w:numId w:val="33"/>
                        </w:numPr>
                        <w:snapToGrid w:val="0"/>
                        <w:spacing w:after="0" w:line="240" w:lineRule="auto"/>
                        <w:jc w:val="both"/>
                        <w:rPr>
                          <w:rFonts w:cs="Times"/>
                        </w:rPr>
                      </w:pPr>
                      <w:r w:rsidRPr="00743337">
                        <w:rPr>
                          <w:rFonts w:cs="Times"/>
                        </w:rPr>
                        <w:t xml:space="preserve">Support a single CSI-report consisting of N beams pairs/groups and M (M&gt;1) beams per pair/group, and different beams within a pair/group can be received simultaneously </w:t>
                      </w:r>
                    </w:p>
                    <w:p w14:paraId="0DA5FD53"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Support M = 2</w:t>
                      </w:r>
                    </w:p>
                    <w:p w14:paraId="33F4116D" w14:textId="77777777" w:rsidR="00C703AF" w:rsidRPr="00743337"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Support extending the maximum value of N &gt; 1, exact value FFS</w:t>
                      </w:r>
                    </w:p>
                    <w:p w14:paraId="354D45E2"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N=1 and N=2</w:t>
                      </w:r>
                    </w:p>
                    <w:p w14:paraId="707ECD4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Other values larger than 2</w:t>
                      </w:r>
                    </w:p>
                    <w:p w14:paraId="4B964FB9" w14:textId="77777777" w:rsidR="00C703AF" w:rsidRPr="00743337" w:rsidRDefault="00C703AF" w:rsidP="00C703AF">
                      <w:pPr>
                        <w:pStyle w:val="NormalWeb"/>
                        <w:numPr>
                          <w:ilvl w:val="2"/>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FFS: Whether the UE could report beams are received with different RX beams</w:t>
                      </w:r>
                    </w:p>
                    <w:p w14:paraId="607D3CC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Further study the support of option 1 and option 3</w:t>
                      </w:r>
                    </w:p>
                    <w:p w14:paraId="3F909C11" w14:textId="77777777" w:rsidR="00C703AF" w:rsidRPr="00743337" w:rsidRDefault="00C703AF" w:rsidP="00C703AF">
                      <w:pPr>
                        <w:pStyle w:val="NormalWeb"/>
                        <w:numPr>
                          <w:ilvl w:val="0"/>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The above applies at least for L1-RSRP</w:t>
                      </w:r>
                    </w:p>
                    <w:p w14:paraId="29C01DDB" w14:textId="77777777" w:rsidR="00C703AF" w:rsidRPr="00606FDB" w:rsidRDefault="00C703AF" w:rsidP="00C703AF">
                      <w:pPr>
                        <w:pStyle w:val="NormalWeb"/>
                        <w:numPr>
                          <w:ilvl w:val="1"/>
                          <w:numId w:val="33"/>
                        </w:numPr>
                        <w:spacing w:before="0" w:beforeAutospacing="0" w:after="0" w:afterAutospacing="0" w:line="240" w:lineRule="auto"/>
                        <w:rPr>
                          <w:rFonts w:asciiTheme="majorHAnsi" w:hAnsiTheme="majorHAnsi" w:cstheme="majorHAnsi"/>
                          <w:sz w:val="20"/>
                          <w:szCs w:val="20"/>
                        </w:rPr>
                      </w:pPr>
                      <w:r w:rsidRPr="00606FDB">
                        <w:rPr>
                          <w:rFonts w:asciiTheme="majorHAnsi" w:hAnsiTheme="majorHAnsi" w:cstheme="majorHAnsi"/>
                          <w:sz w:val="20"/>
                          <w:szCs w:val="20"/>
                        </w:rPr>
                        <w:t xml:space="preserve">FFS: L1-SINR </w:t>
                      </w:r>
                    </w:p>
                  </w:txbxContent>
                </v:textbox>
                <w10:anchorlock/>
              </v:shape>
            </w:pict>
          </mc:Fallback>
        </mc:AlternateContent>
      </w:r>
    </w:p>
    <w:p w14:paraId="0368C90A" w14:textId="14694A2C" w:rsidR="00EC6E87" w:rsidRPr="00C17B31" w:rsidRDefault="00EC6E87" w:rsidP="007D4A7B">
      <w:pPr>
        <w:jc w:val="both"/>
      </w:pPr>
    </w:p>
    <w:p w14:paraId="264F3913" w14:textId="5B9B2804" w:rsidR="00A52B84" w:rsidRDefault="000314C7" w:rsidP="007D4A7B">
      <w:pPr>
        <w:jc w:val="both"/>
      </w:pPr>
      <w:r w:rsidRPr="00743337">
        <w:t>One of the issues that is still open is whether to support Option 1</w:t>
      </w:r>
      <w:r w:rsidR="00FA4DCA">
        <w:t xml:space="preserve"> (</w:t>
      </w:r>
      <w:r w:rsidR="00FA4DCA" w:rsidRPr="00FA4DCA">
        <w:t>UE report</w:t>
      </w:r>
      <w:r w:rsidR="00656B36">
        <w:t>ing</w:t>
      </w:r>
      <w:r w:rsidR="00FA4DCA" w:rsidRPr="00FA4DCA">
        <w:t xml:space="preserve"> N&gt;1 pair/groups and M&gt;=1 beams per pair/group</w:t>
      </w:r>
      <w:r w:rsidR="00FA4DCA">
        <w:t xml:space="preserve"> in a CSI report)</w:t>
      </w:r>
      <w:r w:rsidRPr="00743337">
        <w:t xml:space="preserve"> and Option 3</w:t>
      </w:r>
      <w:r w:rsidR="00656B36">
        <w:t xml:space="preserve"> (</w:t>
      </w:r>
      <w:r w:rsidR="00656B36" w:rsidRPr="00656B36">
        <w:t>UE report</w:t>
      </w:r>
      <w:r w:rsidR="00656B36">
        <w:t>ing</w:t>
      </w:r>
      <w:r w:rsidR="00656B36" w:rsidRPr="00656B36">
        <w:t xml:space="preserve"> M&gt;=1 beams in N &gt;1 CSI-reports corresponding to N report setting</w:t>
      </w:r>
      <w:r w:rsidR="00656B36">
        <w:t>)</w:t>
      </w:r>
      <w:r w:rsidRPr="00743337">
        <w:t xml:space="preserve"> </w:t>
      </w:r>
      <w:r w:rsidR="007F5080" w:rsidRPr="00743337">
        <w:t xml:space="preserve">for beam measurement/reporting enhancements.  </w:t>
      </w:r>
      <w:r w:rsidR="00A52B84" w:rsidRPr="00743337">
        <w:t xml:space="preserve">Given that Option 2 is already agreed, we do not prefer introducing multiple options as that would lead to higher specification impact, potential market fragmentation and more complicated UE capabilities in NR Rel-17.  </w:t>
      </w:r>
      <w:r w:rsidR="00A52B84">
        <w:t>Hence, we make the following proposal:</w:t>
      </w:r>
    </w:p>
    <w:p w14:paraId="4EFEAC5C" w14:textId="4AFF6CD9" w:rsidR="00A52B84" w:rsidRPr="00743337" w:rsidRDefault="00A52B84" w:rsidP="00A52B84">
      <w:pPr>
        <w:pStyle w:val="Proposal"/>
      </w:pPr>
      <w:bookmarkStart w:id="0" w:name="_Toc71671681"/>
      <w:r w:rsidRPr="00743337">
        <w:t>For beam measurement/reporting enhancement to facilitate inter-TRP beam pairing, Option 1</w:t>
      </w:r>
      <w:r w:rsidR="00656B36">
        <w:t xml:space="preserve"> </w:t>
      </w:r>
      <w:r w:rsidR="00FF62E0">
        <w:t>(</w:t>
      </w:r>
      <w:r w:rsidR="00656B36" w:rsidRPr="00FA4DCA">
        <w:t>UE report</w:t>
      </w:r>
      <w:r w:rsidR="00656B36">
        <w:t>ing</w:t>
      </w:r>
      <w:r w:rsidR="00656B36" w:rsidRPr="00FA4DCA">
        <w:t xml:space="preserve"> N&gt;1 pair/groups and M&gt;=1 beams per pair/group</w:t>
      </w:r>
      <w:r w:rsidR="00656B36">
        <w:t xml:space="preserve"> in a CSI report</w:t>
      </w:r>
      <w:r w:rsidR="00FF62E0">
        <w:t>)</w:t>
      </w:r>
      <w:r w:rsidRPr="00743337">
        <w:t xml:space="preserve"> and </w:t>
      </w:r>
      <w:r w:rsidR="00FF62E0">
        <w:t xml:space="preserve">Option </w:t>
      </w:r>
      <w:r w:rsidRPr="00743337">
        <w:t>3</w:t>
      </w:r>
      <w:r w:rsidR="00FF62E0">
        <w:t xml:space="preserve"> </w:t>
      </w:r>
      <w:r w:rsidR="00FF62E0">
        <w:t>(</w:t>
      </w:r>
      <w:r w:rsidR="00FF62E0" w:rsidRPr="00656B36">
        <w:t>UE report</w:t>
      </w:r>
      <w:r w:rsidR="00FF62E0">
        <w:t>ing</w:t>
      </w:r>
      <w:r w:rsidR="00FF62E0" w:rsidRPr="00656B36">
        <w:t xml:space="preserve"> M&gt;=1 beams in N &gt;1 CSI-reports corresponding to N report setting</w:t>
      </w:r>
      <w:r w:rsidR="00FF62E0">
        <w:t>)</w:t>
      </w:r>
      <w:r w:rsidRPr="00743337">
        <w:t xml:space="preserve"> are not supported in NR Rel-17.</w:t>
      </w:r>
      <w:bookmarkEnd w:id="0"/>
    </w:p>
    <w:p w14:paraId="69B63236" w14:textId="12B32F96" w:rsidR="00A52B84" w:rsidRPr="00743337" w:rsidRDefault="00A52B84" w:rsidP="00D64666"/>
    <w:p w14:paraId="3A4F0D27" w14:textId="477A767B" w:rsidR="00B618FF" w:rsidRPr="00743337" w:rsidRDefault="00B618FF" w:rsidP="00B618FF">
      <w:pPr>
        <w:jc w:val="both"/>
      </w:pPr>
      <w:r w:rsidRPr="00743337">
        <w:t xml:space="preserve">In the above agreement, it was not clarified if the different beams within a pair/group can be received simultaneously with different </w:t>
      </w:r>
      <w:r w:rsidR="00523A0F" w:rsidRPr="00743337">
        <w:t>Rx spatial filter</w:t>
      </w:r>
      <w:r w:rsidRPr="00743337">
        <w:t xml:space="preserve">s.  </w:t>
      </w:r>
      <w:r w:rsidR="00523A0F" w:rsidRPr="00743337">
        <w:t>I</w:t>
      </w:r>
      <w:r w:rsidRPr="00743337">
        <w:t xml:space="preserve">t should be kept in mind that objective 2c in the WID [1] clearly states that this enhancement is for ‘simultaneous multi-TRP transmission with multi-panel reception’.  As shown in the results of our previous contribution [2], significant system-level performance gains are observed from enhancing group-based reporting for the simultaneous multi-TRP transmission with multi-panel reception use case to ensure 4 layers reception in FR2.  However, if the two beams from a pair/group are received with the same </w:t>
      </w:r>
      <w:r w:rsidR="00785981" w:rsidRPr="00743337">
        <w:t>Rx spatial filter at the UE</w:t>
      </w:r>
      <w:r w:rsidRPr="00743337">
        <w:t>, 4 layer reception may not be possible and there may not be peak throughput improvement.  Hence, simultaneous reception of the two beams from a pair/group with different Rx s</w:t>
      </w:r>
      <w:r w:rsidR="00785981" w:rsidRPr="00743337">
        <w:t>patial filters</w:t>
      </w:r>
      <w:r w:rsidRPr="00743337">
        <w:t xml:space="preserve"> is needed </w:t>
      </w:r>
      <w:proofErr w:type="gramStart"/>
      <w:r w:rsidRPr="00743337">
        <w:t>in order to</w:t>
      </w:r>
      <w:proofErr w:type="gramEnd"/>
      <w:r w:rsidRPr="00743337">
        <w:t xml:space="preserve"> see benefits of this enhancement.  In NR Rel-16, the following UE capability was introduced for simultaneous reception with different QCL Type D assumption, which allows the UE to receive with two different receive beams the signals transmitted from two different TRPs:</w:t>
      </w:r>
    </w:p>
    <w:p w14:paraId="05B86551" w14:textId="77777777" w:rsidR="00B618FF" w:rsidRPr="00743337" w:rsidRDefault="00B618FF" w:rsidP="00B618FF">
      <w:pPr>
        <w:jc w:val="both"/>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618FF" w:rsidRPr="00C811E8" w14:paraId="456F3C6A" w14:textId="77777777" w:rsidTr="00C1351A">
        <w:trPr>
          <w:cantSplit/>
          <w:tblHeader/>
        </w:trPr>
        <w:tc>
          <w:tcPr>
            <w:tcW w:w="6917" w:type="dxa"/>
          </w:tcPr>
          <w:p w14:paraId="0E13873B" w14:textId="77777777" w:rsidR="00B618FF" w:rsidRPr="00C811E8" w:rsidRDefault="00B618FF" w:rsidP="00C1351A">
            <w:pPr>
              <w:pStyle w:val="TAL"/>
              <w:rPr>
                <w:b/>
                <w:i/>
              </w:rPr>
            </w:pPr>
            <w:r w:rsidRPr="00C811E8">
              <w:rPr>
                <w:b/>
                <w:i/>
              </w:rPr>
              <w:t>simultaneousReceptionDiffTypeD-r16</w:t>
            </w:r>
          </w:p>
          <w:p w14:paraId="1E379BC2" w14:textId="77777777" w:rsidR="00B618FF" w:rsidRPr="00C811E8" w:rsidRDefault="00B618FF" w:rsidP="00C1351A">
            <w:pPr>
              <w:pStyle w:val="TAL"/>
              <w:rPr>
                <w:b/>
                <w:i/>
                <w:szCs w:val="18"/>
              </w:rPr>
            </w:pPr>
            <w:r w:rsidRPr="00C811E8">
              <w:rPr>
                <w:bCs/>
                <w:iCs/>
              </w:rPr>
              <w:t>Indicates whether the UE supports simultaneous reception with different QCL Type D reference signal as specified in TS38.213 [11].</w:t>
            </w:r>
          </w:p>
        </w:tc>
        <w:tc>
          <w:tcPr>
            <w:tcW w:w="709" w:type="dxa"/>
          </w:tcPr>
          <w:p w14:paraId="565F133A" w14:textId="77777777" w:rsidR="00B618FF" w:rsidRPr="00C811E8" w:rsidRDefault="00B618FF" w:rsidP="00C1351A">
            <w:pPr>
              <w:pStyle w:val="TAL"/>
              <w:jc w:val="center"/>
              <w:rPr>
                <w:bCs/>
                <w:iCs/>
              </w:rPr>
            </w:pPr>
            <w:r w:rsidRPr="00C811E8">
              <w:t>Band</w:t>
            </w:r>
          </w:p>
        </w:tc>
        <w:tc>
          <w:tcPr>
            <w:tcW w:w="567" w:type="dxa"/>
          </w:tcPr>
          <w:p w14:paraId="1871894A" w14:textId="77777777" w:rsidR="00B618FF" w:rsidRPr="00C811E8" w:rsidRDefault="00B618FF" w:rsidP="00C1351A">
            <w:pPr>
              <w:pStyle w:val="TAL"/>
              <w:jc w:val="center"/>
              <w:rPr>
                <w:bCs/>
                <w:iCs/>
              </w:rPr>
            </w:pPr>
            <w:r w:rsidRPr="00C811E8">
              <w:t>No</w:t>
            </w:r>
          </w:p>
        </w:tc>
        <w:tc>
          <w:tcPr>
            <w:tcW w:w="709" w:type="dxa"/>
          </w:tcPr>
          <w:p w14:paraId="56ACA0F7" w14:textId="77777777" w:rsidR="00B618FF" w:rsidRPr="00C811E8" w:rsidRDefault="00B618FF" w:rsidP="00C1351A">
            <w:pPr>
              <w:pStyle w:val="TAL"/>
              <w:jc w:val="center"/>
              <w:rPr>
                <w:bCs/>
                <w:iCs/>
              </w:rPr>
            </w:pPr>
            <w:r w:rsidRPr="00C811E8">
              <w:t>N/A</w:t>
            </w:r>
          </w:p>
        </w:tc>
        <w:tc>
          <w:tcPr>
            <w:tcW w:w="728" w:type="dxa"/>
          </w:tcPr>
          <w:p w14:paraId="37A80FB4" w14:textId="77777777" w:rsidR="00B618FF" w:rsidRPr="00C811E8" w:rsidRDefault="00B618FF" w:rsidP="00C1351A">
            <w:pPr>
              <w:pStyle w:val="TAL"/>
              <w:jc w:val="center"/>
              <w:rPr>
                <w:bCs/>
                <w:iCs/>
              </w:rPr>
            </w:pPr>
            <w:r w:rsidRPr="00C811E8">
              <w:t>FR2 only</w:t>
            </w:r>
          </w:p>
        </w:tc>
      </w:tr>
    </w:tbl>
    <w:p w14:paraId="576D880C" w14:textId="77777777" w:rsidR="00B618FF" w:rsidRPr="006D35DA" w:rsidRDefault="00B618FF" w:rsidP="00B618FF">
      <w:pPr>
        <w:jc w:val="both"/>
      </w:pPr>
    </w:p>
    <w:p w14:paraId="20091086" w14:textId="77777777" w:rsidR="00B618FF" w:rsidRPr="00743337" w:rsidRDefault="00B618FF" w:rsidP="00B618FF">
      <w:pPr>
        <w:jc w:val="both"/>
      </w:pPr>
      <w:r w:rsidRPr="00743337">
        <w:t>It is quite natural to assume that a UE that supports the above capability can simultaneously receive the beams transmitted from within a pair/group with different receive beams.  Hence, a new UE capability is not needed in NR Rel-17 to indicate whether a UE could report that the beams within a pair/group are received with different RX beams.</w:t>
      </w:r>
    </w:p>
    <w:p w14:paraId="1E002C88" w14:textId="67042261" w:rsidR="00B618FF" w:rsidRPr="00743337" w:rsidRDefault="00B618FF" w:rsidP="00B618FF">
      <w:pPr>
        <w:pStyle w:val="Proposal"/>
      </w:pPr>
      <w:bookmarkStart w:id="1" w:name="_Toc71671682"/>
      <w:r w:rsidRPr="00743337">
        <w:t xml:space="preserve">Reuse </w:t>
      </w:r>
      <w:r w:rsidRPr="00743337">
        <w:rPr>
          <w:i/>
          <w:iCs/>
        </w:rPr>
        <w:t>simultaneousReceptionDiffTypeD-r16 UE capability to indicate if the</w:t>
      </w:r>
      <w:r w:rsidR="00785981" w:rsidRPr="00743337">
        <w:rPr>
          <w:i/>
          <w:iCs/>
        </w:rPr>
        <w:t xml:space="preserve"> UE </w:t>
      </w:r>
      <w:proofErr w:type="gramStart"/>
      <w:r w:rsidR="00785981" w:rsidRPr="00743337">
        <w:rPr>
          <w:i/>
          <w:iCs/>
        </w:rPr>
        <w:t>is capable of receiving</w:t>
      </w:r>
      <w:proofErr w:type="gramEnd"/>
      <w:r w:rsidRPr="00743337">
        <w:rPr>
          <w:i/>
          <w:iCs/>
        </w:rPr>
        <w:t xml:space="preserve"> beams within a beam pair/group with different Rx </w:t>
      </w:r>
      <w:r w:rsidR="00523A0F" w:rsidRPr="00743337">
        <w:rPr>
          <w:i/>
          <w:iCs/>
        </w:rPr>
        <w:t>spatial filters</w:t>
      </w:r>
      <w:r w:rsidRPr="00743337">
        <w:rPr>
          <w:i/>
          <w:iCs/>
        </w:rPr>
        <w:t>.</w:t>
      </w:r>
      <w:bookmarkEnd w:id="1"/>
    </w:p>
    <w:p w14:paraId="5D5D400F" w14:textId="78D3C08D" w:rsidR="00241248" w:rsidRPr="00743337" w:rsidRDefault="00145750" w:rsidP="00D64666">
      <w:r w:rsidRPr="00743337">
        <w:t xml:space="preserve">With regards to the issue of UE panel/antenna related feedback, the following proposal is captured in </w:t>
      </w:r>
      <w:r w:rsidR="007F0646">
        <w:fldChar w:fldCharType="begin"/>
      </w:r>
      <w:r w:rsidR="007F0646" w:rsidRPr="00743337">
        <w:instrText xml:space="preserve"> REF _Ref71577999 \r \h </w:instrText>
      </w:r>
      <w:r w:rsidR="007F0646">
        <w:fldChar w:fldCharType="separate"/>
      </w:r>
      <w:r w:rsidR="007F0646" w:rsidRPr="00743337">
        <w:t>[3]</w:t>
      </w:r>
      <w:r w:rsidR="007F0646">
        <w:fldChar w:fldCharType="end"/>
      </w:r>
      <w:r w:rsidRPr="00743337">
        <w:t xml:space="preserve"> although there was no agreement in RAN1#104bis-e.</w:t>
      </w:r>
    </w:p>
    <w:p w14:paraId="0DB5FFC3" w14:textId="6A6A1C54" w:rsidR="00C703AF" w:rsidRDefault="00145750" w:rsidP="00D64666">
      <w:r w:rsidRPr="00B510BA">
        <w:rPr>
          <w:b/>
          <w:noProof/>
          <w:highlight w:val="green"/>
        </w:rPr>
        <mc:AlternateContent>
          <mc:Choice Requires="wps">
            <w:drawing>
              <wp:inline distT="0" distB="0" distL="0" distR="0" wp14:anchorId="417459AA" wp14:editId="0CAFFE8C">
                <wp:extent cx="6229985" cy="1404620"/>
                <wp:effectExtent l="0" t="0" r="1841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985" cy="1404620"/>
                        </a:xfrm>
                        <a:prstGeom prst="rect">
                          <a:avLst/>
                        </a:prstGeom>
                        <a:solidFill>
                          <a:srgbClr val="FFFFFF"/>
                        </a:solidFill>
                        <a:ln w="9525">
                          <a:solidFill>
                            <a:srgbClr val="000000"/>
                          </a:solidFill>
                          <a:miter lim="800000"/>
                          <a:headEnd/>
                          <a:tailEnd/>
                        </a:ln>
                      </wps:spPr>
                      <wps:txbx>
                        <w:txbxContent>
                          <w:p w14:paraId="50D637D1" w14:textId="370A5DEA" w:rsidR="00145750" w:rsidRPr="00743337" w:rsidRDefault="00145750" w:rsidP="00145750">
                            <w:pPr>
                              <w:rPr>
                                <w:rFonts w:asciiTheme="majorHAnsi" w:hAnsiTheme="majorHAnsi" w:cstheme="majorHAnsi"/>
                              </w:rPr>
                            </w:pPr>
                            <w:r w:rsidRPr="00743337">
                              <w:rPr>
                                <w:rFonts w:asciiTheme="majorHAnsi" w:hAnsiTheme="majorHAnsi" w:cstheme="majorHAnsi"/>
                                <w:b/>
                                <w:highlight w:val="yellow"/>
                              </w:rPr>
                              <w:t>Proposal</w:t>
                            </w:r>
                            <w:r w:rsidRPr="00743337">
                              <w:rPr>
                                <w:rFonts w:asciiTheme="majorHAnsi" w:hAnsiTheme="majorHAnsi" w:cstheme="majorHAnsi"/>
                                <w:highlight w:val="yellow"/>
                              </w:rPr>
                              <w:t>:</w:t>
                            </w:r>
                            <w:r w:rsidRPr="00743337">
                              <w:rPr>
                                <w:rFonts w:asciiTheme="majorHAnsi" w:hAnsiTheme="majorHAnsi" w:cstheme="majorHAnsi"/>
                              </w:rPr>
                              <w:t xml:space="preserve"> For potential UE panel related information feedback for beam reporting option 2, further study the following alternatives:</w:t>
                            </w:r>
                          </w:p>
                          <w:p w14:paraId="4528208C"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Alt-1: UE reports panel ID / antenna-group ID or the reporting setting is associated with panel ID/antenna-group ID</w:t>
                            </w:r>
                          </w:p>
                          <w:p w14:paraId="2F75699C" w14:textId="77777777" w:rsidR="00145750" w:rsidRPr="00145750" w:rsidRDefault="00145750" w:rsidP="00145750">
                            <w:pPr>
                              <w:pStyle w:val="ListParagraph"/>
                              <w:numPr>
                                <w:ilvl w:val="1"/>
                                <w:numId w:val="33"/>
                              </w:numPr>
                              <w:spacing w:after="0" w:line="276" w:lineRule="auto"/>
                              <w:contextualSpacing/>
                              <w:rPr>
                                <w:rFonts w:asciiTheme="majorHAnsi" w:hAnsiTheme="majorHAnsi" w:cstheme="majorHAnsi"/>
                              </w:rPr>
                            </w:pPr>
                            <w:r w:rsidRPr="00145750">
                              <w:rPr>
                                <w:rFonts w:asciiTheme="majorHAnsi" w:eastAsiaTheme="minorEastAsia" w:hAnsiTheme="majorHAnsi" w:cstheme="majorHAnsi"/>
                                <w:lang w:eastAsia="zh-CN"/>
                              </w:rPr>
                              <w:t>the reporting setting is associated with panel ID/ antenna-group ID</w:t>
                            </w:r>
                          </w:p>
                          <w:p w14:paraId="46615BD7"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200D1C9A"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Other alternatives are not precluded</w:t>
                            </w:r>
                          </w:p>
                          <w:p w14:paraId="39F95831" w14:textId="320EFD17" w:rsidR="00145750" w:rsidRPr="00743337" w:rsidRDefault="00145750" w:rsidP="00145750">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NOTE: study of these alternatives with beam reporting option 1/3 is not precluded</w:t>
                            </w:r>
                          </w:p>
                        </w:txbxContent>
                      </wps:txbx>
                      <wps:bodyPr rot="0" vert="horz" wrap="square" lIns="91440" tIns="45720" rIns="91440" bIns="45720" anchor="t" anchorCtr="0">
                        <a:spAutoFit/>
                      </wps:bodyPr>
                    </wps:wsp>
                  </a:graphicData>
                </a:graphic>
              </wp:inline>
            </w:drawing>
          </mc:Choice>
          <mc:Fallback>
            <w:pict>
              <v:shape w14:anchorId="417459AA" id="_x0000_s1027" type="#_x0000_t202" style="width:490.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XDgJgIAAEwEAAAOAAAAZHJzL2Uyb0RvYy54bWysVNuO2yAQfa/Uf0C8N3asJE2sOKtttqkq&#10;bS/Sbj8AYxyjAkOBxE6/vgPOZqNt+1LVD4hhhsOZMzNe3wxakaNwXoKp6HSSUyIMh0aafUW/Pe7e&#10;LCnxgZmGKTCioifh6c3m9at1b0tRQAeqEY4giPFlbyvahWDLLPO8E5r5CVhh0NmC0yyg6fZZ41iP&#10;6FplRZ4vsh5cYx1w4T2e3o1Oukn4bSt4+NK2XgSiKorcQlpdWuu4Zps1K/eO2U7yMw32Dyw0kwYf&#10;vUDdscDIwcnfoLTkDjy0YcJBZ9C2kouUA2YzzV9k89AxK1IuKI63F5n8/4Pln49fHZFNRQtKDNNY&#10;okcxBPIOBlJEdXrrSwx6sBgWBjzGKqdMvb0H/t0TA9uOmb24dQ76TrAG2U3jzezq6ojjI0jdf4IG&#10;n2GHAAloaJ2O0qEYBNGxSqdLZSIVjoeLolitlnNKOPqms3y2KFLtMlY+XbfOhw8CNImbijosfYJn&#10;x3sfIh1WPoXE1zwo2eykUslw+3qrHDkybJNd+lIGL8KUIX1FV/NiPirwV4g8fX+C0DJgvyupK7q8&#10;BLEy6vbeNKkbA5Nq3CNlZc5CRu1GFcNQD6liSeUocg3NCZV1MLY3jiNuOnA/KemxtSvqfxyYE5So&#10;jwars5rOZnEWkjGbv0Upibv21NceZjhCVTRQMm63Ic1P0s3eYhV3Mun7zORMGVs2yX4erzgT13aK&#10;ev4JbH4BAAD//wMAUEsDBBQABgAIAAAAIQCsIa7N2wAAAAUBAAAPAAAAZHJzL2Rvd25yZXYueG1s&#10;TI/BTsMwEETvSPyDtUjcqJNIoBLiVIiqZ0pBQtwcextHjdchdtOUr2fhApeVRjOaeVutZt+LCcfY&#10;BVKQLzIQSCbYjloFb6+bmyWImDRZ3QdCBWeMsKovLypd2nCiF5x2qRVcQrHUClxKQyllNA69josw&#10;ILG3D6PXieXYSjvqE5f7XhZZdie97ogXnB7wyaE57I5eQVxvPwez3zYHZ89fz+vp1rxvPpS6vpof&#10;H0AknNNfGH7wGR1qZmrCkWwUvQJ+JP1e9u6XeQ6iUVAUeQGyruR/+vobAAD//wMAUEsBAi0AFAAG&#10;AAgAAAAhALaDOJL+AAAA4QEAABMAAAAAAAAAAAAAAAAAAAAAAFtDb250ZW50X1R5cGVzXS54bWxQ&#10;SwECLQAUAAYACAAAACEAOP0h/9YAAACUAQAACwAAAAAAAAAAAAAAAAAvAQAAX3JlbHMvLnJlbHNQ&#10;SwECLQAUAAYACAAAACEAJgFw4CYCAABMBAAADgAAAAAAAAAAAAAAAAAuAgAAZHJzL2Uyb0RvYy54&#10;bWxQSwECLQAUAAYACAAAACEArCGuzdsAAAAFAQAADwAAAAAAAAAAAAAAAACABAAAZHJzL2Rvd25y&#10;ZXYueG1sUEsFBgAAAAAEAAQA8wAAAIgFAAAAAA==&#10;">
                <v:textbox style="mso-fit-shape-to-text:t">
                  <w:txbxContent>
                    <w:p w14:paraId="50D637D1" w14:textId="370A5DEA" w:rsidR="00145750" w:rsidRPr="00743337" w:rsidRDefault="00145750" w:rsidP="00145750">
                      <w:pPr>
                        <w:rPr>
                          <w:rFonts w:asciiTheme="majorHAnsi" w:hAnsiTheme="majorHAnsi" w:cstheme="majorHAnsi"/>
                        </w:rPr>
                      </w:pPr>
                      <w:r w:rsidRPr="00743337">
                        <w:rPr>
                          <w:rFonts w:asciiTheme="majorHAnsi" w:hAnsiTheme="majorHAnsi" w:cstheme="majorHAnsi"/>
                          <w:b/>
                          <w:highlight w:val="yellow"/>
                        </w:rPr>
                        <w:t>Proposal</w:t>
                      </w:r>
                      <w:r w:rsidRPr="00743337">
                        <w:rPr>
                          <w:rFonts w:asciiTheme="majorHAnsi" w:hAnsiTheme="majorHAnsi" w:cstheme="majorHAnsi"/>
                          <w:highlight w:val="yellow"/>
                        </w:rPr>
                        <w:t>:</w:t>
                      </w:r>
                      <w:r w:rsidRPr="00743337">
                        <w:rPr>
                          <w:rFonts w:asciiTheme="majorHAnsi" w:hAnsiTheme="majorHAnsi" w:cstheme="majorHAnsi"/>
                        </w:rPr>
                        <w:t xml:space="preserve"> For potential UE panel related information feedback for beam reporting option 2, further study the following alternatives:</w:t>
                      </w:r>
                    </w:p>
                    <w:p w14:paraId="4528208C"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Alt-1: UE reports panel ID / antenna-group ID or the reporting setting is associated with panel ID/antenna-group ID</w:t>
                      </w:r>
                    </w:p>
                    <w:p w14:paraId="2F75699C" w14:textId="77777777" w:rsidR="00145750" w:rsidRPr="00145750" w:rsidRDefault="00145750" w:rsidP="00145750">
                      <w:pPr>
                        <w:pStyle w:val="ListParagraph"/>
                        <w:numPr>
                          <w:ilvl w:val="1"/>
                          <w:numId w:val="33"/>
                        </w:numPr>
                        <w:spacing w:after="0" w:line="276" w:lineRule="auto"/>
                        <w:contextualSpacing/>
                        <w:rPr>
                          <w:rFonts w:asciiTheme="majorHAnsi" w:hAnsiTheme="majorHAnsi" w:cstheme="majorHAnsi"/>
                        </w:rPr>
                      </w:pPr>
                      <w:r w:rsidRPr="00145750">
                        <w:rPr>
                          <w:rFonts w:asciiTheme="majorHAnsi" w:eastAsiaTheme="minorEastAsia" w:hAnsiTheme="majorHAnsi" w:cstheme="majorHAnsi"/>
                          <w:lang w:eastAsia="zh-CN"/>
                        </w:rPr>
                        <w:t>the reporting setting is associated with panel ID/ antenna-group ID</w:t>
                      </w:r>
                    </w:p>
                    <w:p w14:paraId="46615BD7"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Alt-2: UE indicates if reported beams are associated to different RX spatial filters, or maximum number of supported layers corresponding to DL RS in a group, or whether two beams in a beam pair can be used for spatial multiplexing or diversity</w:t>
                      </w:r>
                    </w:p>
                    <w:p w14:paraId="200D1C9A" w14:textId="77777777" w:rsidR="00145750" w:rsidRPr="00145750" w:rsidRDefault="00145750" w:rsidP="00145750">
                      <w:pPr>
                        <w:pStyle w:val="ListParagraph"/>
                        <w:numPr>
                          <w:ilvl w:val="0"/>
                          <w:numId w:val="33"/>
                        </w:numPr>
                        <w:spacing w:after="0" w:line="276" w:lineRule="auto"/>
                        <w:contextualSpacing/>
                        <w:rPr>
                          <w:rFonts w:asciiTheme="majorHAnsi" w:hAnsiTheme="majorHAnsi" w:cstheme="majorHAnsi"/>
                        </w:rPr>
                      </w:pPr>
                      <w:r w:rsidRPr="00145750">
                        <w:rPr>
                          <w:rFonts w:asciiTheme="majorHAnsi" w:hAnsiTheme="majorHAnsi" w:cstheme="majorHAnsi"/>
                          <w:lang w:val="en-US"/>
                        </w:rPr>
                        <w:t>Other alternatives are not precluded</w:t>
                      </w:r>
                    </w:p>
                    <w:p w14:paraId="39F95831" w14:textId="320EFD17" w:rsidR="00145750" w:rsidRPr="00743337" w:rsidRDefault="00145750" w:rsidP="00145750">
                      <w:pPr>
                        <w:pStyle w:val="NormalWeb"/>
                        <w:numPr>
                          <w:ilvl w:val="1"/>
                          <w:numId w:val="33"/>
                        </w:numPr>
                        <w:spacing w:before="0" w:beforeAutospacing="0" w:after="0" w:afterAutospacing="0" w:line="240" w:lineRule="auto"/>
                        <w:rPr>
                          <w:rFonts w:asciiTheme="majorHAnsi" w:hAnsiTheme="majorHAnsi" w:cstheme="majorHAnsi"/>
                          <w:sz w:val="20"/>
                          <w:szCs w:val="20"/>
                        </w:rPr>
                      </w:pPr>
                      <w:r w:rsidRPr="00743337">
                        <w:rPr>
                          <w:rFonts w:asciiTheme="majorHAnsi" w:hAnsiTheme="majorHAnsi" w:cstheme="majorHAnsi"/>
                          <w:sz w:val="20"/>
                          <w:szCs w:val="20"/>
                        </w:rPr>
                        <w:t>NOTE: study of these alternatives with beam reporting option 1/3 is not precluded</w:t>
                      </w:r>
                    </w:p>
                  </w:txbxContent>
                </v:textbox>
                <w10:anchorlock/>
              </v:shape>
            </w:pict>
          </mc:Fallback>
        </mc:AlternateContent>
      </w:r>
    </w:p>
    <w:p w14:paraId="13D29EF9" w14:textId="6B591DF2" w:rsidR="00201034" w:rsidRPr="00743337" w:rsidRDefault="00C703AF" w:rsidP="00EA2AB4">
      <w:pPr>
        <w:spacing w:after="240"/>
      </w:pPr>
      <w:r w:rsidRPr="00743337">
        <w:t xml:space="preserve">In general, the notion of panel ID is an implementation issue and hence </w:t>
      </w:r>
      <w:r w:rsidR="00201034" w:rsidRPr="00743337">
        <w:t xml:space="preserve">we prefer to avoid </w:t>
      </w:r>
      <w:r w:rsidRPr="00743337">
        <w:t>specification of panel IDs</w:t>
      </w:r>
      <w:r w:rsidR="00201034" w:rsidRPr="00743337">
        <w:t xml:space="preserve"> or antenna-group IDs.  </w:t>
      </w:r>
      <w:r w:rsidR="00B214CF">
        <w:t xml:space="preserve">Furthermore, whether to specify panel ID or not is being discussed in the multi-beam agenda, and hence we prefer not to duplicate the discussion in this agenda.  </w:t>
      </w:r>
      <w:r w:rsidR="00201034" w:rsidRPr="00743337">
        <w:t>Having said that there is a need for the network to know whether two beams in the group-based beam report were simultaneously received by the UE using different RX spatial filters.  In current specifications TS 38.214, the following is captured with regards to spatial RX filter assumption for group-based beam reporting:</w:t>
      </w:r>
    </w:p>
    <w:p w14:paraId="00B0C60B" w14:textId="77777777" w:rsidR="00201034" w:rsidRPr="00743337" w:rsidRDefault="00201034" w:rsidP="00201034">
      <w:pPr>
        <w:pStyle w:val="B1"/>
      </w:pPr>
      <w:r w:rsidRPr="00743337">
        <w:t>-</w:t>
      </w:r>
      <w:r w:rsidRPr="00743337">
        <w:tab/>
        <w:t xml:space="preserve">if the UE is configured with the higher layer parameter </w:t>
      </w:r>
      <w:proofErr w:type="spellStart"/>
      <w:r w:rsidRPr="00743337">
        <w:rPr>
          <w:i/>
        </w:rPr>
        <w:t>groupBasedBeamReporting</w:t>
      </w:r>
      <w:proofErr w:type="spellEnd"/>
      <w:r w:rsidRPr="00743337">
        <w:rPr>
          <w:i/>
        </w:rPr>
        <w:t xml:space="preserve"> </w:t>
      </w:r>
      <w:r w:rsidRPr="00743337">
        <w:t xml:space="preserve">set to 'enabled', the UE is not required to update measurements for more than 64 CSI-RS and/or SSB resources, and the UE shall report in a single reporting instance two different CRI or SSBRI for each report setting, where </w:t>
      </w:r>
      <w:r w:rsidRPr="00743337">
        <w:rPr>
          <w:highlight w:val="yellow"/>
        </w:rPr>
        <w:t xml:space="preserve">CSI-RS and/or SSB resources can be received simultaneously by the UE either with a single </w:t>
      </w:r>
      <w:r w:rsidRPr="00743337">
        <w:rPr>
          <w:rFonts w:eastAsia="MS Mincho"/>
          <w:highlight w:val="yellow"/>
        </w:rPr>
        <w:t>spatial domain receive filter</w:t>
      </w:r>
      <w:r w:rsidRPr="00743337">
        <w:rPr>
          <w:highlight w:val="yellow"/>
        </w:rPr>
        <w:t xml:space="preserve">, or with multiple simultaneous </w:t>
      </w:r>
      <w:r w:rsidRPr="00743337">
        <w:rPr>
          <w:rFonts w:eastAsia="MS Mincho"/>
          <w:highlight w:val="yellow"/>
        </w:rPr>
        <w:t>spatial domain receive filters</w:t>
      </w:r>
      <w:r w:rsidRPr="00743337">
        <w:t xml:space="preserve">. </w:t>
      </w:r>
    </w:p>
    <w:p w14:paraId="538773D4" w14:textId="064B7330" w:rsidR="00EA2AB4" w:rsidRPr="00743337" w:rsidRDefault="00EA2AB4" w:rsidP="00613BF3">
      <w:pPr>
        <w:spacing w:before="240"/>
        <w:jc w:val="both"/>
      </w:pPr>
      <w:r w:rsidRPr="00743337">
        <w:lastRenderedPageBreak/>
        <w:t xml:space="preserve">According to the yellow highlighted part above, </w:t>
      </w:r>
      <w:r w:rsidR="00784B28" w:rsidRPr="00743337">
        <w:t xml:space="preserve">the UE may use either a single spatial domain </w:t>
      </w:r>
      <w:r w:rsidR="00613BF3" w:rsidRPr="00743337">
        <w:t>RX</w:t>
      </w:r>
      <w:r w:rsidR="00784B28" w:rsidRPr="00743337">
        <w:t xml:space="preserve"> filter or multiple simultaneous spatial domain filters to receive the two beams in each group.  </w:t>
      </w:r>
      <w:r w:rsidR="00613BF3" w:rsidRPr="00743337">
        <w:t xml:space="preserve">If the UE uses a single spatial domain RX filter for both reported beams in each group, it will not be possible for the gNB to simultaneously scheduled PDSCH from two TRPs with rank higher than 2.   If 4 layer reception is not possible, peak throughput improvement cannot be achieved using this feature as demonstrated by our results in </w:t>
      </w:r>
      <w:r w:rsidR="004B0418">
        <w:fldChar w:fldCharType="begin"/>
      </w:r>
      <w:r w:rsidR="004B0418" w:rsidRPr="00743337">
        <w:instrText xml:space="preserve"> REF _Ref71576397 \r \h </w:instrText>
      </w:r>
      <w:r w:rsidR="004B0418">
        <w:fldChar w:fldCharType="separate"/>
      </w:r>
      <w:r w:rsidR="004B0418" w:rsidRPr="00743337">
        <w:t>[2]</w:t>
      </w:r>
      <w:r w:rsidR="004B0418">
        <w:fldChar w:fldCharType="end"/>
      </w:r>
      <w:r w:rsidR="00613BF3" w:rsidRPr="00743337">
        <w:t xml:space="preserve">.  </w:t>
      </w:r>
      <w:r w:rsidR="004B0418" w:rsidRPr="00743337">
        <w:t xml:space="preserve">Alt-2 in the above proposal provides the information needed by the gNB so that the gNB can decide to schedule simultaneous PDSCH transmission from two TRPs or not depending on the information provided by Alt-2.  In general, it is sufficient that the UE indicates if the two beams in each group were received with different Rx spatial filter or if the maximum number of layers corresponding to the DL RSs in each group. </w:t>
      </w:r>
    </w:p>
    <w:p w14:paraId="3F7886DC" w14:textId="2B7FB9DD" w:rsidR="00241248" w:rsidRPr="00743337" w:rsidRDefault="00EA2AB4" w:rsidP="00EA2AB4">
      <w:pPr>
        <w:spacing w:before="240"/>
      </w:pPr>
      <w:r w:rsidRPr="00743337">
        <w:t xml:space="preserve">In case the UE uses the same UE panel for both reported beams within a beam group it will not be possible to gNB to perform NC-JT from the two TRPs with rank higher than 2 (assuming that each UE panel has maximum two RX chains). However, the gNB is not aware of this, and might therefore try to schedule the UE with further CSI-reporting from both TRPs </w:t>
      </w:r>
      <w:r w:rsidR="00B11FA1" w:rsidRPr="00743337">
        <w:t>to</w:t>
      </w:r>
      <w:r w:rsidRPr="00743337">
        <w:t xml:space="preserve"> facilitate NC-JT, even though it is not possible, which causes unnecessary signaling overhead.</w:t>
      </w:r>
    </w:p>
    <w:p w14:paraId="4C1D4426" w14:textId="77777777" w:rsidR="004B0418" w:rsidRPr="00743337" w:rsidRDefault="004B0418" w:rsidP="004B0418">
      <w:pPr>
        <w:jc w:val="both"/>
      </w:pPr>
    </w:p>
    <w:p w14:paraId="19CC34EF" w14:textId="4970559E" w:rsidR="004B0418" w:rsidRPr="00743337" w:rsidRDefault="004B0418" w:rsidP="004B0418">
      <w:pPr>
        <w:pStyle w:val="Proposal"/>
      </w:pPr>
      <w:bookmarkStart w:id="2" w:name="_Toc71671683"/>
      <w:r w:rsidRPr="00743337">
        <w:t>For potential UE panel related information feedback for group</w:t>
      </w:r>
      <w:r w:rsidR="00657308" w:rsidRPr="00743337">
        <w:t>-</w:t>
      </w:r>
      <w:r w:rsidRPr="00743337">
        <w:t xml:space="preserve">based beam reporting, </w:t>
      </w:r>
      <w:r w:rsidR="00657308" w:rsidRPr="00743337">
        <w:t>support either the indication of whether the reported beams in a group-based beam report are associated with different RX spatial filters, or the maximum number of supported layers corresponding to a beam group from the UE to the gNB</w:t>
      </w:r>
      <w:r w:rsidR="00D33292" w:rsidRPr="00743337">
        <w:t xml:space="preserve"> (i.e., support Alt-2)</w:t>
      </w:r>
      <w:r w:rsidRPr="00743337">
        <w:rPr>
          <w:i/>
          <w:iCs/>
        </w:rPr>
        <w:t>.</w:t>
      </w:r>
      <w:bookmarkEnd w:id="2"/>
    </w:p>
    <w:p w14:paraId="1338E3F2" w14:textId="77777777" w:rsidR="00241248" w:rsidRPr="00743337" w:rsidRDefault="00241248" w:rsidP="00D64666"/>
    <w:p w14:paraId="0E6565EF" w14:textId="5EAA9915" w:rsidR="00B618FF" w:rsidRPr="00743337" w:rsidRDefault="00D33292" w:rsidP="007D4A7B">
      <w:pPr>
        <w:jc w:val="both"/>
      </w:pPr>
      <w:r w:rsidRPr="00743337">
        <w:t>With regards to the number of beam pairs/groups (N)</w:t>
      </w:r>
      <w:r w:rsidR="00714C27" w:rsidRPr="00743337">
        <w:t>, the following agreement was made in RAN1#104bis-e:</w:t>
      </w:r>
    </w:p>
    <w:p w14:paraId="36045F8C" w14:textId="540866A7" w:rsidR="00B618FF" w:rsidRDefault="003A2723" w:rsidP="007D4A7B">
      <w:pPr>
        <w:jc w:val="both"/>
      </w:pPr>
      <w:r w:rsidRPr="00B510BA">
        <w:rPr>
          <w:b/>
          <w:noProof/>
          <w:highlight w:val="green"/>
        </w:rPr>
        <mc:AlternateContent>
          <mc:Choice Requires="wps">
            <w:drawing>
              <wp:inline distT="0" distB="0" distL="0" distR="0" wp14:anchorId="6156F6D3" wp14:editId="4877D689">
                <wp:extent cx="6120765" cy="1925255"/>
                <wp:effectExtent l="0" t="0" r="13335"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255"/>
                        </a:xfrm>
                        <a:prstGeom prst="rect">
                          <a:avLst/>
                        </a:prstGeom>
                        <a:solidFill>
                          <a:srgbClr val="FFFFFF"/>
                        </a:solidFill>
                        <a:ln w="9525">
                          <a:solidFill>
                            <a:srgbClr val="000000"/>
                          </a:solidFill>
                          <a:miter lim="800000"/>
                          <a:headEnd/>
                          <a:tailEnd/>
                        </a:ln>
                      </wps:spPr>
                      <wps:txbx>
                        <w:txbxContent>
                          <w:p w14:paraId="631A8C6F" w14:textId="77777777" w:rsidR="005E29D9" w:rsidRPr="00743337" w:rsidRDefault="005E29D9" w:rsidP="00B03813">
                            <w:pPr>
                              <w:spacing w:after="0"/>
                              <w:rPr>
                                <w:b/>
                                <w:bCs/>
                                <w:highlight w:val="green"/>
                              </w:rPr>
                            </w:pPr>
                            <w:r w:rsidRPr="00743337">
                              <w:rPr>
                                <w:b/>
                                <w:bCs/>
                                <w:highlight w:val="green"/>
                              </w:rPr>
                              <w:t>Agreement</w:t>
                            </w:r>
                          </w:p>
                          <w:p w14:paraId="0C8A7145" w14:textId="77777777" w:rsidR="005E29D9" w:rsidRPr="00743337" w:rsidRDefault="005E29D9" w:rsidP="00B03813">
                            <w:pPr>
                              <w:spacing w:after="0"/>
                            </w:pPr>
                            <w:r w:rsidRPr="00743337">
                              <w:t>For beam reporting option 2</w:t>
                            </w:r>
                          </w:p>
                          <w:p w14:paraId="3628099B"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On the maximum number of beam pairs/groups (N) that can be reported in a single CSI-report, discuss and down-select from the following two alternatives in RAN1#105-e: </w:t>
                            </w:r>
                          </w:p>
                          <w:p w14:paraId="39055939"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Alt1: Support maximum value N = {1, 2} </w:t>
                            </w:r>
                          </w:p>
                          <w:p w14:paraId="1D3CB85A"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Alt2: Support maximum value N = {1, 2, 3, 4} </w:t>
                            </w:r>
                          </w:p>
                          <w:p w14:paraId="3D79039A"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FFS: Introduce a UE capability </w:t>
                            </w:r>
                            <w:proofErr w:type="spellStart"/>
                            <w:r w:rsidRPr="00743337">
                              <w:rPr>
                                <w:rFonts w:eastAsia="DengXian" w:cs="Times"/>
                                <w:bCs/>
                                <w:iCs/>
                                <w:kern w:val="32"/>
                                <w:lang w:eastAsia="zh-CN"/>
                              </w:rPr>
                              <w:t>Ncap</w:t>
                            </w:r>
                            <w:proofErr w:type="spellEnd"/>
                            <w:r w:rsidRPr="00743337">
                              <w:rPr>
                                <w:rFonts w:eastAsia="DengXian" w:cs="Times"/>
                                <w:bCs/>
                                <w:iCs/>
                                <w:kern w:val="32"/>
                                <w:lang w:eastAsia="zh-CN"/>
                              </w:rPr>
                              <w:t xml:space="preserve"> on the maximum value of N in Rel.17</w:t>
                            </w:r>
                          </w:p>
                          <w:p w14:paraId="668BF98B"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On the number of beam pairs/groups (N) reported in a single CSI-report, </w:t>
                            </w:r>
                            <w:proofErr w:type="gramStart"/>
                            <w:r w:rsidRPr="00743337">
                              <w:rPr>
                                <w:rFonts w:eastAsia="DengXian" w:cs="Times"/>
                                <w:bCs/>
                                <w:iCs/>
                                <w:kern w:val="32"/>
                                <w:lang w:eastAsia="zh-CN"/>
                              </w:rPr>
                              <w:t>discuss</w:t>
                            </w:r>
                            <w:proofErr w:type="gramEnd"/>
                            <w:r w:rsidRPr="00743337">
                              <w:rPr>
                                <w:rFonts w:eastAsia="DengXian" w:cs="Times"/>
                                <w:bCs/>
                                <w:iCs/>
                                <w:kern w:val="32"/>
                                <w:lang w:eastAsia="zh-CN"/>
                              </w:rPr>
                              <w:t xml:space="preserve"> and down select between the following two alternatives in RAN1#105-e</w:t>
                            </w:r>
                          </w:p>
                          <w:p w14:paraId="22F13818"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Alt1: The value of N is fixed by RRC configuration</w:t>
                            </w:r>
                          </w:p>
                          <w:p w14:paraId="76C26EFA" w14:textId="3FEBC93A" w:rsidR="003A2723"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Alt2: The value of N is upper bounded by a maximum value </w:t>
                            </w:r>
                            <w:proofErr w:type="spellStart"/>
                            <w:r w:rsidRPr="00743337">
                              <w:rPr>
                                <w:rFonts w:eastAsia="DengXian" w:cs="Times"/>
                                <w:bCs/>
                                <w:iCs/>
                                <w:kern w:val="32"/>
                                <w:lang w:eastAsia="zh-CN"/>
                              </w:rPr>
                              <w:t>Nmax</w:t>
                            </w:r>
                            <w:proofErr w:type="spellEnd"/>
                            <w:r w:rsidRPr="00743337">
                              <w:rPr>
                                <w:rFonts w:eastAsia="DengXian" w:cs="Times"/>
                                <w:bCs/>
                                <w:iCs/>
                                <w:kern w:val="32"/>
                                <w:lang w:eastAsia="zh-CN"/>
                              </w:rPr>
                              <w:t xml:space="preserve"> configured by RRC, and dynamically selected/indicated by UE </w:t>
                            </w:r>
                          </w:p>
                        </w:txbxContent>
                      </wps:txbx>
                      <wps:bodyPr rot="0" vert="horz" wrap="square" lIns="91440" tIns="45720" rIns="91440" bIns="45720" anchor="t" anchorCtr="0">
                        <a:spAutoFit/>
                      </wps:bodyPr>
                    </wps:wsp>
                  </a:graphicData>
                </a:graphic>
              </wp:inline>
            </w:drawing>
          </mc:Choice>
          <mc:Fallback>
            <w:pict>
              <v:shape w14:anchorId="6156F6D3" id="Text Box 3" o:spid="_x0000_s1028" type="#_x0000_t202" style="width:481.95pt;height:1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BYFJgIAAEwEAAAOAAAAZHJzL2Uyb0RvYy54bWysVNtu2zAMfR+wfxD0vjh2k7Qx4hRdugwD&#10;ugvQ7gNoWY6F6TZJid19fSk5TbPbyzA/CKRIHZKHpFfXg5LkwJ0XRlc0n0wp4ZqZRuhdRb8+bN9c&#10;UeID6Aak0byij9zT6/XrV6velrwwnZENdwRBtC97W9EuBFtmmWcdV+AnxnKNxtY4BQFVt8saBz2i&#10;K5kV0+ki641rrDOMe4+3t6ORrhN+23IWPret54HIimJuIZ0unXU8s/UKyp0D2wl2TAP+IQsFQmPQ&#10;E9QtBCB7J36DUoI5400bJsyozLStYDzVgNXk01+que/A8lQLkuPtiSb//2DZp8MXR0RT0QtKNChs&#10;0QMfAnlrBnIR2emtL9Hp3qJbGPAau5wq9fbOsG+eaLPpQO/4jXOm7zg0mF0eX2ZnT0ccH0Hq/qNp&#10;MAzsg0lAQ+tUpA7JIIiOXXo8dSamwvBykRfTy8WcEoa2fFnMi/k8xYDy+bl1PrznRpEoVNRh6xM8&#10;HO58iOlA+ewSo3kjRbMVUibF7eqNdOQAOCbb9B3Rf3KTmvQVXWLwkYG/QkzT9ycIJQLOuxSqolcn&#10;Jygjb+90k6YxgJCjjClLfSQycjeyGIZ6SB0rYoBIcm2aR2TWmXG8cR1R6Iz7QUmPo11R/30PjlMi&#10;P2jszjKfzeIuJGU2vyxQceeW+twCmiFURQMlo7gJaX8Sb/YGu7gVid+XTI4p48gm2o/rFXfiXE9e&#10;Lz+B9RMAAAD//wMAUEsDBBQABgAIAAAAIQAMPBiO3AAAAAUBAAAPAAAAZHJzL2Rvd25yZXYueG1s&#10;TI/BTsMwEETvSPyDtUjcqEMjKhriVIiqZ0pBQtw29jaOGq9D7KYpX4/hApeVRjOaeVuuJteJkYbQ&#10;elZwO8tAEGtvWm4UvL1ubu5BhIhssPNMCs4UYFVdXpRYGH/iFxp3sRGphEOBCmyMfSFl0JYchpnv&#10;iZO394PDmOTQSDPgKZW7Ts6zbCEdtpwWLPb0ZEkfdkenIKy3n73eb+uDNeev5/V4p983H0pdX02P&#10;DyAiTfEvDD/4CR2qxFT7I5sgOgXpkfh7k7dc5EsQtYI8y+cgq1L+p6++AQAA//8DAFBLAQItABQA&#10;BgAIAAAAIQC2gziS/gAAAOEBAAATAAAAAAAAAAAAAAAAAAAAAABbQ29udGVudF9UeXBlc10ueG1s&#10;UEsBAi0AFAAGAAgAAAAhADj9If/WAAAAlAEAAAsAAAAAAAAAAAAAAAAALwEAAF9yZWxzLy5yZWxz&#10;UEsBAi0AFAAGAAgAAAAhAEqcFgUmAgAATAQAAA4AAAAAAAAAAAAAAAAALgIAAGRycy9lMm9Eb2Mu&#10;eG1sUEsBAi0AFAAGAAgAAAAhAAw8GI7cAAAABQEAAA8AAAAAAAAAAAAAAAAAgAQAAGRycy9kb3du&#10;cmV2LnhtbFBLBQYAAAAABAAEAPMAAACJBQAAAAA=&#10;">
                <v:textbox style="mso-fit-shape-to-text:t">
                  <w:txbxContent>
                    <w:p w14:paraId="631A8C6F" w14:textId="77777777" w:rsidR="005E29D9" w:rsidRPr="00743337" w:rsidRDefault="005E29D9" w:rsidP="00B03813">
                      <w:pPr>
                        <w:spacing w:after="0"/>
                        <w:rPr>
                          <w:b/>
                          <w:bCs/>
                          <w:highlight w:val="green"/>
                        </w:rPr>
                      </w:pPr>
                      <w:r w:rsidRPr="00743337">
                        <w:rPr>
                          <w:b/>
                          <w:bCs/>
                          <w:highlight w:val="green"/>
                        </w:rPr>
                        <w:t>Agreement</w:t>
                      </w:r>
                    </w:p>
                    <w:p w14:paraId="0C8A7145" w14:textId="77777777" w:rsidR="005E29D9" w:rsidRPr="00743337" w:rsidRDefault="005E29D9" w:rsidP="00B03813">
                      <w:pPr>
                        <w:spacing w:after="0"/>
                      </w:pPr>
                      <w:r w:rsidRPr="00743337">
                        <w:t>For beam reporting option 2</w:t>
                      </w:r>
                    </w:p>
                    <w:p w14:paraId="3628099B"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On the maximum number of beam pairs/groups (N) that can be reported in a single CSI-report, discuss and down-select from the following two alternatives in RAN1#105-e: </w:t>
                      </w:r>
                    </w:p>
                    <w:p w14:paraId="39055939"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Alt1: Support maximum value N = {1, 2} </w:t>
                      </w:r>
                    </w:p>
                    <w:p w14:paraId="1D3CB85A"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Alt2: Support maximum value N = {1, 2, 3, 4} </w:t>
                      </w:r>
                    </w:p>
                    <w:p w14:paraId="3D79039A"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FFS: Introduce a UE capability </w:t>
                      </w:r>
                      <w:proofErr w:type="spellStart"/>
                      <w:r w:rsidRPr="00743337">
                        <w:rPr>
                          <w:rFonts w:eastAsia="DengXian" w:cs="Times"/>
                          <w:bCs/>
                          <w:iCs/>
                          <w:kern w:val="32"/>
                          <w:lang w:eastAsia="zh-CN"/>
                        </w:rPr>
                        <w:t>Ncap</w:t>
                      </w:r>
                      <w:proofErr w:type="spellEnd"/>
                      <w:r w:rsidRPr="00743337">
                        <w:rPr>
                          <w:rFonts w:eastAsia="DengXian" w:cs="Times"/>
                          <w:bCs/>
                          <w:iCs/>
                          <w:kern w:val="32"/>
                          <w:lang w:eastAsia="zh-CN"/>
                        </w:rPr>
                        <w:t xml:space="preserve"> on the maximum value of N in Rel.17</w:t>
                      </w:r>
                    </w:p>
                    <w:p w14:paraId="668BF98B" w14:textId="77777777" w:rsidR="005E29D9" w:rsidRPr="00743337" w:rsidRDefault="005E29D9" w:rsidP="005E29D9">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On the number of beam pairs/groups (N) reported in a single CSI-report, </w:t>
                      </w:r>
                      <w:proofErr w:type="gramStart"/>
                      <w:r w:rsidRPr="00743337">
                        <w:rPr>
                          <w:rFonts w:eastAsia="DengXian" w:cs="Times"/>
                          <w:bCs/>
                          <w:iCs/>
                          <w:kern w:val="32"/>
                          <w:lang w:eastAsia="zh-CN"/>
                        </w:rPr>
                        <w:t>discuss</w:t>
                      </w:r>
                      <w:proofErr w:type="gramEnd"/>
                      <w:r w:rsidRPr="00743337">
                        <w:rPr>
                          <w:rFonts w:eastAsia="DengXian" w:cs="Times"/>
                          <w:bCs/>
                          <w:iCs/>
                          <w:kern w:val="32"/>
                          <w:lang w:eastAsia="zh-CN"/>
                        </w:rPr>
                        <w:t xml:space="preserve"> and down select between the following two alternatives in RAN1#105-e</w:t>
                      </w:r>
                    </w:p>
                    <w:p w14:paraId="22F13818" w14:textId="77777777" w:rsidR="005E29D9"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Alt1: The value of N is fixed by RRC configuration</w:t>
                      </w:r>
                    </w:p>
                    <w:p w14:paraId="76C26EFA" w14:textId="3FEBC93A" w:rsidR="003A2723" w:rsidRPr="00743337" w:rsidRDefault="005E29D9" w:rsidP="005E29D9">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 xml:space="preserve">Alt2: The value of N is upper bounded by a maximum value </w:t>
                      </w:r>
                      <w:proofErr w:type="spellStart"/>
                      <w:r w:rsidRPr="00743337">
                        <w:rPr>
                          <w:rFonts w:eastAsia="DengXian" w:cs="Times"/>
                          <w:bCs/>
                          <w:iCs/>
                          <w:kern w:val="32"/>
                          <w:lang w:eastAsia="zh-CN"/>
                        </w:rPr>
                        <w:t>Nmax</w:t>
                      </w:r>
                      <w:proofErr w:type="spellEnd"/>
                      <w:r w:rsidRPr="00743337">
                        <w:rPr>
                          <w:rFonts w:eastAsia="DengXian" w:cs="Times"/>
                          <w:bCs/>
                          <w:iCs/>
                          <w:kern w:val="32"/>
                          <w:lang w:eastAsia="zh-CN"/>
                        </w:rPr>
                        <w:t xml:space="preserve"> configured by RRC, and dynamically selected/indicated by UE </w:t>
                      </w:r>
                    </w:p>
                  </w:txbxContent>
                </v:textbox>
                <w10:anchorlock/>
              </v:shape>
            </w:pict>
          </mc:Fallback>
        </mc:AlternateContent>
      </w:r>
    </w:p>
    <w:p w14:paraId="1DF63494" w14:textId="4CC6585F" w:rsidR="00433E7F" w:rsidRPr="00C17B31" w:rsidRDefault="00085289" w:rsidP="004B128E">
      <w:pPr>
        <w:spacing w:after="240"/>
        <w:jc w:val="both"/>
      </w:pPr>
      <w:r w:rsidRPr="00743337">
        <w:t xml:space="preserve">Regarding </w:t>
      </w:r>
      <w:r w:rsidR="009E04FE" w:rsidRPr="00743337">
        <w:t xml:space="preserve">the maximum number </w:t>
      </w:r>
      <w:r w:rsidR="009E04FE" w:rsidRPr="00743337">
        <w:rPr>
          <w:i/>
          <w:iCs/>
        </w:rPr>
        <w:t>N</w:t>
      </w:r>
      <w:r w:rsidR="009E04FE" w:rsidRPr="00743337">
        <w:t xml:space="preserve"> of beam pairs/groups that can be reported in a single CSI-report, </w:t>
      </w:r>
      <w:r w:rsidR="007B377D" w:rsidRPr="00743337">
        <w:t>a slightly larger number of beam pairs/groups may provide the scheduler with some flexib</w:t>
      </w:r>
      <w:r w:rsidR="00C17B31" w:rsidRPr="00743337">
        <w:t>i</w:t>
      </w:r>
      <w:r w:rsidR="007B377D" w:rsidRPr="00743337">
        <w:t>l</w:t>
      </w:r>
      <w:r w:rsidR="00C17B31" w:rsidRPr="00743337">
        <w:t>it</w:t>
      </w:r>
      <w:r w:rsidR="007B377D" w:rsidRPr="00743337">
        <w:t xml:space="preserve">y.  </w:t>
      </w:r>
      <w:r w:rsidR="007B377D" w:rsidRPr="00C17B31">
        <w:t xml:space="preserve">Hence, we propose to support </w:t>
      </w:r>
      <w:r w:rsidR="009E04FE">
        <w:t xml:space="preserve">maximum value of </w:t>
      </w:r>
      <w:r w:rsidR="007B377D" w:rsidRPr="00C17B31">
        <w:t>N</w:t>
      </w:r>
      <w:r w:rsidR="004B128E">
        <w:t xml:space="preserve"> </w:t>
      </w:r>
      <w:r w:rsidR="007B377D" w:rsidRPr="00C17B31">
        <w:t>=</w:t>
      </w:r>
      <w:r w:rsidR="004B128E">
        <w:t xml:space="preserve"> </w:t>
      </w:r>
      <w:r w:rsidR="009E04FE">
        <w:t>{1,2,3,4}</w:t>
      </w:r>
      <w:r w:rsidR="007B377D" w:rsidRPr="00C17B31">
        <w:t>.</w:t>
      </w:r>
    </w:p>
    <w:p w14:paraId="45E8A718" w14:textId="439FE1F9" w:rsidR="007B377D" w:rsidRPr="00743337" w:rsidRDefault="007B377D" w:rsidP="007B377D">
      <w:pPr>
        <w:pStyle w:val="Proposal"/>
      </w:pPr>
      <w:bookmarkStart w:id="3" w:name="_Toc71671684"/>
      <w:r w:rsidRPr="00743337">
        <w:t>For beam measurement/reporting enhancement</w:t>
      </w:r>
      <w:r w:rsidR="0030248F" w:rsidRPr="00743337">
        <w:t>, support the maximum number N of beam pairs/groups in a single CSI</w:t>
      </w:r>
      <w:r w:rsidR="00221839" w:rsidRPr="00743337">
        <w:t xml:space="preserve"> </w:t>
      </w:r>
      <w:r w:rsidR="0030248F" w:rsidRPr="00743337">
        <w:t>report to be one of the candidate values in {1, 2, 3, 4}</w:t>
      </w:r>
      <w:r w:rsidRPr="00743337">
        <w:t xml:space="preserve"> </w:t>
      </w:r>
      <w:r w:rsidR="0030248F" w:rsidRPr="00743337">
        <w:t>(i.e., support Alt2)</w:t>
      </w:r>
      <w:r w:rsidRPr="00743337">
        <w:t>.</w:t>
      </w:r>
      <w:bookmarkEnd w:id="3"/>
    </w:p>
    <w:p w14:paraId="5BFCF3CC" w14:textId="2D8A45B7" w:rsidR="00B618FF" w:rsidRPr="00743337" w:rsidRDefault="00EC0E64" w:rsidP="001B44FB">
      <w:pPr>
        <w:spacing w:before="160" w:after="240"/>
        <w:jc w:val="both"/>
      </w:pPr>
      <w:r w:rsidRPr="00743337">
        <w:t>On the exact number of beam pairs/groups (</w:t>
      </w:r>
      <w:r w:rsidRPr="00743337">
        <w:rPr>
          <w:i/>
          <w:iCs/>
        </w:rPr>
        <w:t>N</w:t>
      </w:r>
      <w:r w:rsidRPr="00743337">
        <w:t>) reported in a single</w:t>
      </w:r>
      <w:r w:rsidR="00221839" w:rsidRPr="00743337">
        <w:t xml:space="preserve"> CSI </w:t>
      </w:r>
      <w:r w:rsidRPr="00743337">
        <w:t xml:space="preserve">report, Alt 2 may lead to varying payload sizes in the single CSI-report since the UE payload will vary depending on the number </w:t>
      </w:r>
      <w:r w:rsidRPr="00743337">
        <w:rPr>
          <w:i/>
          <w:iCs/>
        </w:rPr>
        <w:t>N</w:t>
      </w:r>
      <w:r w:rsidRPr="00743337">
        <w:t xml:space="preserve"> selected by the UE.</w:t>
      </w:r>
      <w:r w:rsidR="00514360" w:rsidRPr="00743337">
        <w:t xml:space="preserve">  </w:t>
      </w:r>
      <w:r w:rsidR="00221839" w:rsidRPr="00743337">
        <w:t>With Alt1, the UE feeds back a configured number of beam pairs/groups which is well suited for the one part CSI report used for beam reporting in NR.  Hence, to simplify the specification of group based beam reporting, we prefer the exact number of beam pairs/groups (</w:t>
      </w:r>
      <w:r w:rsidR="00221839" w:rsidRPr="00743337">
        <w:rPr>
          <w:i/>
          <w:iCs/>
        </w:rPr>
        <w:t>N</w:t>
      </w:r>
      <w:r w:rsidR="00221839" w:rsidRPr="00743337">
        <w:t xml:space="preserve">) to be reported in a single report to be fixed by RRC configuration. </w:t>
      </w:r>
    </w:p>
    <w:p w14:paraId="6F83B6CD" w14:textId="292FF9F5" w:rsidR="00221839" w:rsidRPr="00743337" w:rsidRDefault="00221839" w:rsidP="00221839">
      <w:pPr>
        <w:pStyle w:val="Proposal"/>
      </w:pPr>
      <w:bookmarkStart w:id="4" w:name="_Toc71671685"/>
      <w:r w:rsidRPr="00743337">
        <w:t xml:space="preserve">For beam measurement/reporting enhancement, support the </w:t>
      </w:r>
      <w:r w:rsidR="00B25B98" w:rsidRPr="00743337">
        <w:t>exact number of beam pairs/groups (</w:t>
      </w:r>
      <w:r w:rsidR="00B25B98" w:rsidRPr="00743337">
        <w:rPr>
          <w:i/>
          <w:iCs/>
        </w:rPr>
        <w:t>N</w:t>
      </w:r>
      <w:r w:rsidR="00B25B98" w:rsidRPr="00743337">
        <w:t>) to be reported in a single report to be fixed by RRC configuration</w:t>
      </w:r>
      <w:r w:rsidRPr="00743337">
        <w:t xml:space="preserve"> (i.e., support Alt</w:t>
      </w:r>
      <w:r w:rsidR="00B25B98" w:rsidRPr="00743337">
        <w:t>1</w:t>
      </w:r>
      <w:r w:rsidRPr="00743337">
        <w:t>).</w:t>
      </w:r>
      <w:bookmarkEnd w:id="4"/>
    </w:p>
    <w:p w14:paraId="344D89C2" w14:textId="1DAAA0D5" w:rsidR="00B618FF" w:rsidRPr="00743337" w:rsidRDefault="00B618FF" w:rsidP="00D64666"/>
    <w:p w14:paraId="35E8DE8D" w14:textId="41AE9287" w:rsidR="00B618FF" w:rsidRPr="00743337" w:rsidRDefault="00B618FF" w:rsidP="00D64666"/>
    <w:p w14:paraId="61380D92" w14:textId="3E6D93A6" w:rsidR="00B618FF" w:rsidRPr="00743337" w:rsidRDefault="00B618FF" w:rsidP="00D64666"/>
    <w:p w14:paraId="2468D6F0" w14:textId="715A970C" w:rsidR="000D2BA4" w:rsidRPr="00743337" w:rsidRDefault="000D2BA4" w:rsidP="000D2BA4">
      <w:pPr>
        <w:jc w:val="both"/>
      </w:pPr>
      <w:r w:rsidRPr="00743337">
        <w:t>With regards to CMR resource configuration for beam reporting Option 2, the following agreement was made in RAN1#104bis-e:</w:t>
      </w:r>
    </w:p>
    <w:p w14:paraId="650A8101" w14:textId="77777777" w:rsidR="000D2BA4" w:rsidRDefault="000D2BA4" w:rsidP="000D2BA4">
      <w:pPr>
        <w:jc w:val="both"/>
      </w:pPr>
      <w:r w:rsidRPr="00B510BA">
        <w:rPr>
          <w:b/>
          <w:noProof/>
          <w:highlight w:val="green"/>
        </w:rPr>
        <mc:AlternateContent>
          <mc:Choice Requires="wps">
            <w:drawing>
              <wp:inline distT="0" distB="0" distL="0" distR="0" wp14:anchorId="34B83987" wp14:editId="1A83BC19">
                <wp:extent cx="6120765" cy="1925255"/>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25255"/>
                        </a:xfrm>
                        <a:prstGeom prst="rect">
                          <a:avLst/>
                        </a:prstGeom>
                        <a:solidFill>
                          <a:srgbClr val="FFFFFF"/>
                        </a:solidFill>
                        <a:ln w="9525">
                          <a:solidFill>
                            <a:srgbClr val="000000"/>
                          </a:solidFill>
                          <a:miter lim="800000"/>
                          <a:headEnd/>
                          <a:tailEnd/>
                        </a:ln>
                      </wps:spPr>
                      <wps:txbx>
                        <w:txbxContent>
                          <w:p w14:paraId="2A0BE510" w14:textId="77777777" w:rsidR="000D2BA4" w:rsidRPr="00743337" w:rsidRDefault="000D2BA4" w:rsidP="000D2BA4">
                            <w:pPr>
                              <w:spacing w:after="0"/>
                              <w:rPr>
                                <w:b/>
                                <w:bCs/>
                                <w:highlight w:val="green"/>
                              </w:rPr>
                            </w:pPr>
                            <w:r w:rsidRPr="00743337">
                              <w:rPr>
                                <w:b/>
                                <w:bCs/>
                                <w:highlight w:val="green"/>
                              </w:rPr>
                              <w:t>Agreement</w:t>
                            </w:r>
                          </w:p>
                          <w:p w14:paraId="0F5387F5" w14:textId="77777777" w:rsidR="008C12FC" w:rsidRPr="00743337" w:rsidRDefault="008C12FC" w:rsidP="008C12FC">
                            <w:pPr>
                              <w:spacing w:after="0" w:line="240" w:lineRule="auto"/>
                              <w:rPr>
                                <w:lang w:eastAsia="zh-TW"/>
                              </w:rPr>
                            </w:pPr>
                            <w:r w:rsidRPr="00743337">
                              <w:rPr>
                                <w:lang w:eastAsia="zh-TW"/>
                              </w:rPr>
                              <w:t>On CMR resource configuration for beam reporting option 2, decide in RAN1#105-e whether to adopt “set” or “subset”:</w:t>
                            </w:r>
                          </w:p>
                          <w:p w14:paraId="12938A2A" w14:textId="77777777" w:rsidR="008C12FC" w:rsidRPr="00743337" w:rsidRDefault="008C12FC" w:rsidP="008C12FC">
                            <w:pPr>
                              <w:numPr>
                                <w:ilvl w:val="0"/>
                                <w:numId w:val="40"/>
                              </w:numPr>
                              <w:spacing w:after="0" w:line="240" w:lineRule="auto"/>
                              <w:rPr>
                                <w:rFonts w:eastAsia="DengXian" w:cs="Times"/>
                                <w:bCs/>
                                <w:iCs/>
                                <w:kern w:val="32"/>
                                <w:lang w:eastAsia="zh-CN"/>
                              </w:rPr>
                            </w:pPr>
                            <w:r w:rsidRPr="00743337">
                              <w:rPr>
                                <w:rFonts w:eastAsia="DengXian" w:cs="Times"/>
                                <w:bCs/>
                                <w:iCs/>
                                <w:kern w:val="32"/>
                                <w:lang w:eastAsia="zh-CN"/>
                              </w:rPr>
                              <w:t>NOTE: the following has been agreed</w:t>
                            </w:r>
                          </w:p>
                          <w:p w14:paraId="41281DA9" w14:textId="77777777" w:rsidR="008C12FC" w:rsidRPr="00743337" w:rsidRDefault="008C12FC" w:rsidP="008C12FC">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Two CMR resource sets or subsets, per periodic/semi-persistent CMR resource setting</w:t>
                            </w:r>
                          </w:p>
                          <w:p w14:paraId="3B06C346" w14:textId="77777777" w:rsidR="008C12FC" w:rsidRPr="00743337" w:rsidRDefault="008C12FC" w:rsidP="008C12FC">
                            <w:pPr>
                              <w:numPr>
                                <w:ilvl w:val="2"/>
                                <w:numId w:val="40"/>
                              </w:numPr>
                              <w:spacing w:after="0" w:line="240" w:lineRule="auto"/>
                              <w:rPr>
                                <w:rFonts w:eastAsia="DengXian" w:cs="Times"/>
                                <w:bCs/>
                                <w:iCs/>
                                <w:kern w:val="32"/>
                                <w:lang w:eastAsia="zh-CN"/>
                              </w:rPr>
                            </w:pPr>
                            <w:proofErr w:type="gramStart"/>
                            <w:r w:rsidRPr="00743337">
                              <w:rPr>
                                <w:rFonts w:eastAsia="DengXian" w:cs="Times"/>
                                <w:bCs/>
                                <w:iCs/>
                                <w:kern w:val="32"/>
                                <w:lang w:eastAsia="zh-CN"/>
                              </w:rPr>
                              <w:t>FFS :</w:t>
                            </w:r>
                            <w:proofErr w:type="gramEnd"/>
                            <w:r w:rsidRPr="00743337">
                              <w:rPr>
                                <w:rFonts w:eastAsia="DengXian" w:cs="Times"/>
                                <w:bCs/>
                                <w:iCs/>
                                <w:kern w:val="32"/>
                                <w:lang w:eastAsia="zh-CN"/>
                              </w:rPr>
                              <w:t xml:space="preserve"> extension to aperiodic CMR resource setting if two CMR resource sets are supported</w:t>
                            </w:r>
                          </w:p>
                          <w:p w14:paraId="0D7E16F8" w14:textId="77777777" w:rsidR="008C12FC" w:rsidRPr="00743337" w:rsidRDefault="008C12FC" w:rsidP="008C12FC">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 xml:space="preserve">Each reported beam pair in a single CSI -report consists of M = 2 SSBRI/CRI values, where each SSBRI /CRI </w:t>
                            </w:r>
                            <w:proofErr w:type="gramStart"/>
                            <w:r w:rsidRPr="00743337">
                              <w:rPr>
                                <w:rFonts w:eastAsia="DengXian" w:cs="Times"/>
                                <w:bCs/>
                                <w:iCs/>
                                <w:kern w:val="32"/>
                                <w:lang w:eastAsia="zh-CN"/>
                              </w:rPr>
                              <w:t>points</w:t>
                            </w:r>
                            <w:proofErr w:type="gramEnd"/>
                            <w:r w:rsidRPr="00743337">
                              <w:rPr>
                                <w:rFonts w:eastAsia="DengXian" w:cs="Times"/>
                                <w:bCs/>
                                <w:iCs/>
                                <w:kern w:val="32"/>
                                <w:lang w:eastAsia="zh-CN"/>
                              </w:rPr>
                              <w:t xml:space="preserve"> to a CMR resource in a different CMR resource set or subset.</w:t>
                            </w:r>
                          </w:p>
                          <w:p w14:paraId="3943E6F6" w14:textId="77777777" w:rsidR="008C12FC" w:rsidRPr="00743337" w:rsidRDefault="008C12FC" w:rsidP="008C12FC">
                            <w:pPr>
                              <w:numPr>
                                <w:ilvl w:val="0"/>
                                <w:numId w:val="40"/>
                              </w:numPr>
                              <w:spacing w:after="0" w:line="240" w:lineRule="auto"/>
                              <w:rPr>
                                <w:rFonts w:eastAsia="DengXian" w:cs="Times"/>
                                <w:bCs/>
                                <w:iCs/>
                                <w:kern w:val="32"/>
                                <w:lang w:eastAsia="zh-CN"/>
                              </w:rPr>
                            </w:pPr>
                            <w:proofErr w:type="gramStart"/>
                            <w:r w:rsidRPr="00743337">
                              <w:rPr>
                                <w:rFonts w:eastAsia="DengXian" w:cs="Times"/>
                                <w:bCs/>
                                <w:iCs/>
                                <w:kern w:val="32"/>
                                <w:lang w:eastAsia="zh-CN"/>
                              </w:rPr>
                              <w:t>FFS :</w:t>
                            </w:r>
                            <w:proofErr w:type="gramEnd"/>
                            <w:r w:rsidRPr="00743337">
                              <w:rPr>
                                <w:rFonts w:eastAsia="DengXian" w:cs="Times"/>
                                <w:bCs/>
                                <w:iCs/>
                                <w:kern w:val="32"/>
                                <w:lang w:eastAsia="zh-CN"/>
                              </w:rPr>
                              <w:t xml:space="preserve"> bitwidth of each SSBRI/CRI determined based on the number of SSB/CSI-RS resources from the associated set/subset, or across two sets/subsets</w:t>
                            </w:r>
                          </w:p>
                          <w:p w14:paraId="1C840228" w14:textId="77777777" w:rsidR="008C12FC" w:rsidRPr="00743337" w:rsidRDefault="008C12FC" w:rsidP="008C12FC">
                            <w:pPr>
                              <w:spacing w:after="0" w:line="240" w:lineRule="auto"/>
                              <w:rPr>
                                <w:rFonts w:eastAsia="DengXian" w:cs="Times"/>
                                <w:bCs/>
                                <w:iCs/>
                                <w:kern w:val="32"/>
                                <w:lang w:eastAsia="zh-CN"/>
                              </w:rPr>
                            </w:pPr>
                          </w:p>
                        </w:txbxContent>
                      </wps:txbx>
                      <wps:bodyPr rot="0" vert="horz" wrap="square" lIns="91440" tIns="45720" rIns="91440" bIns="45720" anchor="t" anchorCtr="0">
                        <a:spAutoFit/>
                      </wps:bodyPr>
                    </wps:wsp>
                  </a:graphicData>
                </a:graphic>
              </wp:inline>
            </w:drawing>
          </mc:Choice>
          <mc:Fallback>
            <w:pict>
              <v:shape w14:anchorId="34B83987" id="Text Box 4" o:spid="_x0000_s1029" type="#_x0000_t202" style="width:481.95pt;height:1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CopJQIAAEwEAAAOAAAAZHJzL2Uyb0RvYy54bWysVNtu2zAMfR+wfxD0vtjxkrQx4hRdugwD&#10;ugvQ7gNoWY6F6TZJiZ19/Sg5TbPbyzA/CKRIHZKHpFc3g5LkwJ0XRld0Oskp4ZqZRuhdRb88bl9d&#10;U+ID6Aak0byiR+7pzfrli1VvS16YzsiGO4Ig2pe9rWgXgi2zzLOOK/ATY7lGY2ucgoCq22WNgx7R&#10;lcyKPF9kvXGNdYZx7/H2bjTSdcJvW87Cp7b1PBBZUcwtpNOls45ntl5BuXNgO8FOacA/ZKFAaAx6&#10;hrqDAGTvxG9QSjBnvGnDhBmVmbYVjKcasJpp/ks1Dx1YnmpBcrw90+T/Hyz7ePjsiGgqOqNEg8IW&#10;PfIhkDdmILPITm99iU4PFt3CgNfY5VSpt/eGffVEm00HesdvnTN9x6HB7KbxZXbxdMTxEaTuP5gG&#10;w8A+mAQ0tE5F6pAMgujYpeO5MzEVhpeLaZFfLeaUMLRNl8W8mM9TDCifnlvnwztuFIlCRR22PsHD&#10;4d6HmA6UTy4xmjdSNFshZVLcrt5IRw6AY7JN3wn9JzepSV/RJQYfGfgrRJ6+P0EoEXDepVAVvT47&#10;QRl5e6ubNI0BhBxlTFnqE5GRu5HFMNRD6tjrGCCSXJvmiMw6M443riMKnXHfKelxtCvqv+3BcUrk&#10;e43dWU5ns7gLSZnNrwpU3KWlvrSAZghV0UDJKG5C2p/Em73FLm5F4vc5k1PKOLKJ9tN6xZ241JPX&#10;809g/QMAAP//AwBQSwMEFAAGAAgAAAAhAAw8GI7cAAAABQEAAA8AAABkcnMvZG93bnJldi54bWxM&#10;j8FOwzAQRO9I/IO1SNyoQyMqGuJUiKpnSkFC3Db2No4ar0Pspilfj+ECl5VGM5p5W64m14mRhtB6&#10;VnA7y0AQa29abhS8vW5u7kGEiGyw80wKzhRgVV1elFgYf+IXGnexEamEQ4EKbIx9IWXQlhyGme+J&#10;k7f3g8OY5NBIM+AplbtOzrNsIR22nBYs9vRkSR92R6cgrLefvd5v64M156/n9Xin3zcfSl1fTY8P&#10;ICJN8S8MP/gJHarEVPsjmyA6BemR+HuTt1zkSxC1gjzL5yCrUv6nr74BAAD//wMAUEsBAi0AFAAG&#10;AAgAAAAhALaDOJL+AAAA4QEAABMAAAAAAAAAAAAAAAAAAAAAAFtDb250ZW50X1R5cGVzXS54bWxQ&#10;SwECLQAUAAYACAAAACEAOP0h/9YAAACUAQAACwAAAAAAAAAAAAAAAAAvAQAAX3JlbHMvLnJlbHNQ&#10;SwECLQAUAAYACAAAACEA8sAqKSUCAABMBAAADgAAAAAAAAAAAAAAAAAuAgAAZHJzL2Uyb0RvYy54&#10;bWxQSwECLQAUAAYACAAAACEADDwYjtwAAAAFAQAADwAAAAAAAAAAAAAAAAB/BAAAZHJzL2Rvd25y&#10;ZXYueG1sUEsFBgAAAAAEAAQA8wAAAIgFAAAAAA==&#10;">
                <v:textbox style="mso-fit-shape-to-text:t">
                  <w:txbxContent>
                    <w:p w14:paraId="2A0BE510" w14:textId="77777777" w:rsidR="000D2BA4" w:rsidRPr="00743337" w:rsidRDefault="000D2BA4" w:rsidP="000D2BA4">
                      <w:pPr>
                        <w:spacing w:after="0"/>
                        <w:rPr>
                          <w:b/>
                          <w:bCs/>
                          <w:highlight w:val="green"/>
                        </w:rPr>
                      </w:pPr>
                      <w:r w:rsidRPr="00743337">
                        <w:rPr>
                          <w:b/>
                          <w:bCs/>
                          <w:highlight w:val="green"/>
                        </w:rPr>
                        <w:t>Agreement</w:t>
                      </w:r>
                    </w:p>
                    <w:p w14:paraId="0F5387F5" w14:textId="77777777" w:rsidR="008C12FC" w:rsidRPr="00743337" w:rsidRDefault="008C12FC" w:rsidP="008C12FC">
                      <w:pPr>
                        <w:spacing w:after="0" w:line="240" w:lineRule="auto"/>
                        <w:rPr>
                          <w:lang w:eastAsia="zh-TW"/>
                        </w:rPr>
                      </w:pPr>
                      <w:r w:rsidRPr="00743337">
                        <w:rPr>
                          <w:lang w:eastAsia="zh-TW"/>
                        </w:rPr>
                        <w:t>On CMR resource configuration for beam reporting option 2, decide in RAN1#105-e whether to adopt “set” or “subset”:</w:t>
                      </w:r>
                    </w:p>
                    <w:p w14:paraId="12938A2A" w14:textId="77777777" w:rsidR="008C12FC" w:rsidRPr="00743337" w:rsidRDefault="008C12FC" w:rsidP="008C12FC">
                      <w:pPr>
                        <w:numPr>
                          <w:ilvl w:val="0"/>
                          <w:numId w:val="40"/>
                        </w:numPr>
                        <w:spacing w:after="0" w:line="240" w:lineRule="auto"/>
                        <w:rPr>
                          <w:rFonts w:eastAsia="DengXian" w:cs="Times"/>
                          <w:bCs/>
                          <w:iCs/>
                          <w:kern w:val="32"/>
                          <w:lang w:eastAsia="zh-CN"/>
                        </w:rPr>
                      </w:pPr>
                      <w:r w:rsidRPr="00743337">
                        <w:rPr>
                          <w:rFonts w:eastAsia="DengXian" w:cs="Times"/>
                          <w:bCs/>
                          <w:iCs/>
                          <w:kern w:val="32"/>
                          <w:lang w:eastAsia="zh-CN"/>
                        </w:rPr>
                        <w:t>NOTE: the following has been agreed</w:t>
                      </w:r>
                    </w:p>
                    <w:p w14:paraId="41281DA9" w14:textId="77777777" w:rsidR="008C12FC" w:rsidRPr="00743337" w:rsidRDefault="008C12FC" w:rsidP="008C12FC">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Two CMR resource sets or subsets, per periodic/semi-persistent CMR resource setting</w:t>
                      </w:r>
                    </w:p>
                    <w:p w14:paraId="3B06C346" w14:textId="77777777" w:rsidR="008C12FC" w:rsidRPr="00743337" w:rsidRDefault="008C12FC" w:rsidP="008C12FC">
                      <w:pPr>
                        <w:numPr>
                          <w:ilvl w:val="2"/>
                          <w:numId w:val="40"/>
                        </w:numPr>
                        <w:spacing w:after="0" w:line="240" w:lineRule="auto"/>
                        <w:rPr>
                          <w:rFonts w:eastAsia="DengXian" w:cs="Times"/>
                          <w:bCs/>
                          <w:iCs/>
                          <w:kern w:val="32"/>
                          <w:lang w:eastAsia="zh-CN"/>
                        </w:rPr>
                      </w:pPr>
                      <w:proofErr w:type="gramStart"/>
                      <w:r w:rsidRPr="00743337">
                        <w:rPr>
                          <w:rFonts w:eastAsia="DengXian" w:cs="Times"/>
                          <w:bCs/>
                          <w:iCs/>
                          <w:kern w:val="32"/>
                          <w:lang w:eastAsia="zh-CN"/>
                        </w:rPr>
                        <w:t>FFS :</w:t>
                      </w:r>
                      <w:proofErr w:type="gramEnd"/>
                      <w:r w:rsidRPr="00743337">
                        <w:rPr>
                          <w:rFonts w:eastAsia="DengXian" w:cs="Times"/>
                          <w:bCs/>
                          <w:iCs/>
                          <w:kern w:val="32"/>
                          <w:lang w:eastAsia="zh-CN"/>
                        </w:rPr>
                        <w:t xml:space="preserve"> extension to aperiodic CMR resource setting if two CMR resource sets are supported</w:t>
                      </w:r>
                    </w:p>
                    <w:p w14:paraId="0D7E16F8" w14:textId="77777777" w:rsidR="008C12FC" w:rsidRPr="00743337" w:rsidRDefault="008C12FC" w:rsidP="008C12FC">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 xml:space="preserve">Each reported beam pair in a single CSI -report consists of M = 2 SSBRI/CRI values, where each SSBRI /CRI </w:t>
                      </w:r>
                      <w:proofErr w:type="gramStart"/>
                      <w:r w:rsidRPr="00743337">
                        <w:rPr>
                          <w:rFonts w:eastAsia="DengXian" w:cs="Times"/>
                          <w:bCs/>
                          <w:iCs/>
                          <w:kern w:val="32"/>
                          <w:lang w:eastAsia="zh-CN"/>
                        </w:rPr>
                        <w:t>points</w:t>
                      </w:r>
                      <w:proofErr w:type="gramEnd"/>
                      <w:r w:rsidRPr="00743337">
                        <w:rPr>
                          <w:rFonts w:eastAsia="DengXian" w:cs="Times"/>
                          <w:bCs/>
                          <w:iCs/>
                          <w:kern w:val="32"/>
                          <w:lang w:eastAsia="zh-CN"/>
                        </w:rPr>
                        <w:t xml:space="preserve"> to a CMR resource in a different CMR resource set or subset.</w:t>
                      </w:r>
                    </w:p>
                    <w:p w14:paraId="3943E6F6" w14:textId="77777777" w:rsidR="008C12FC" w:rsidRPr="00743337" w:rsidRDefault="008C12FC" w:rsidP="008C12FC">
                      <w:pPr>
                        <w:numPr>
                          <w:ilvl w:val="0"/>
                          <w:numId w:val="40"/>
                        </w:numPr>
                        <w:spacing w:after="0" w:line="240" w:lineRule="auto"/>
                        <w:rPr>
                          <w:rFonts w:eastAsia="DengXian" w:cs="Times"/>
                          <w:bCs/>
                          <w:iCs/>
                          <w:kern w:val="32"/>
                          <w:lang w:eastAsia="zh-CN"/>
                        </w:rPr>
                      </w:pPr>
                      <w:proofErr w:type="gramStart"/>
                      <w:r w:rsidRPr="00743337">
                        <w:rPr>
                          <w:rFonts w:eastAsia="DengXian" w:cs="Times"/>
                          <w:bCs/>
                          <w:iCs/>
                          <w:kern w:val="32"/>
                          <w:lang w:eastAsia="zh-CN"/>
                        </w:rPr>
                        <w:t>FFS :</w:t>
                      </w:r>
                      <w:proofErr w:type="gramEnd"/>
                      <w:r w:rsidRPr="00743337">
                        <w:rPr>
                          <w:rFonts w:eastAsia="DengXian" w:cs="Times"/>
                          <w:bCs/>
                          <w:iCs/>
                          <w:kern w:val="32"/>
                          <w:lang w:eastAsia="zh-CN"/>
                        </w:rPr>
                        <w:t xml:space="preserve"> bitwidth of each SSBRI/CRI determined based on the number of SSB/CSI-RS resources from the associated set/subset, or across two sets/subsets</w:t>
                      </w:r>
                    </w:p>
                    <w:p w14:paraId="1C840228" w14:textId="77777777" w:rsidR="008C12FC" w:rsidRPr="00743337" w:rsidRDefault="008C12FC" w:rsidP="008C12FC">
                      <w:pPr>
                        <w:spacing w:after="0" w:line="240" w:lineRule="auto"/>
                        <w:rPr>
                          <w:rFonts w:eastAsia="DengXian" w:cs="Times"/>
                          <w:bCs/>
                          <w:iCs/>
                          <w:kern w:val="32"/>
                          <w:lang w:eastAsia="zh-CN"/>
                        </w:rPr>
                      </w:pPr>
                    </w:p>
                  </w:txbxContent>
                </v:textbox>
                <w10:anchorlock/>
              </v:shape>
            </w:pict>
          </mc:Fallback>
        </mc:AlternateContent>
      </w:r>
    </w:p>
    <w:p w14:paraId="4A112D17" w14:textId="0336A984" w:rsidR="008D670C" w:rsidRDefault="008D670C" w:rsidP="00D345AF">
      <w:pPr>
        <w:jc w:val="both"/>
      </w:pPr>
      <w:r w:rsidRPr="00743337">
        <w:t xml:space="preserve">Note that there is an existing agreement in RAN1#104-e related to the above </w:t>
      </w:r>
      <w:r w:rsidR="00D345AF" w:rsidRPr="00743337">
        <w:t>agreement</w:t>
      </w:r>
      <w:r w:rsidRPr="00743337">
        <w:t xml:space="preserve"> in agenda 8.1.4.  </w:t>
      </w:r>
      <w:r>
        <w:t>The related agreement is copied below:</w:t>
      </w:r>
    </w:p>
    <w:p w14:paraId="43774B6D" w14:textId="6548C178" w:rsidR="008D670C" w:rsidRDefault="00305E0E" w:rsidP="00D64666">
      <w:r w:rsidRPr="00952C5C">
        <w:rPr>
          <w:rFonts w:cs="Times"/>
          <w:b/>
          <w:bCs/>
          <w:noProof/>
          <w:highlight w:val="green"/>
        </w:rPr>
        <mc:AlternateContent>
          <mc:Choice Requires="wps">
            <w:drawing>
              <wp:inline distT="0" distB="0" distL="0" distR="0" wp14:anchorId="33330B4F" wp14:editId="4845B30F">
                <wp:extent cx="6076950" cy="1404620"/>
                <wp:effectExtent l="0" t="0" r="19050" b="234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4E249ACF" w14:textId="77777777" w:rsidR="00305E0E" w:rsidRPr="00743337" w:rsidRDefault="00305E0E" w:rsidP="00305E0E">
                            <w:pPr>
                              <w:rPr>
                                <w:rFonts w:cs="Times"/>
                                <w:b/>
                                <w:highlight w:val="green"/>
                                <w:lang w:eastAsia="x-none"/>
                              </w:rPr>
                            </w:pPr>
                            <w:r w:rsidRPr="00743337">
                              <w:rPr>
                                <w:b/>
                                <w:bCs/>
                                <w:highlight w:val="green"/>
                                <w:lang w:eastAsia="x-none"/>
                              </w:rPr>
                              <w:t>Agreement</w:t>
                            </w:r>
                          </w:p>
                          <w:p w14:paraId="6D53D96E" w14:textId="77777777" w:rsidR="00305E0E" w:rsidRPr="00743337" w:rsidRDefault="00305E0E" w:rsidP="00305E0E">
                            <w:pPr>
                              <w:jc w:val="both"/>
                            </w:pPr>
                            <w:r w:rsidRPr="00743337">
                              <w:t>For CSI measurement associated to a reporting setting CSI-ReportConfig for NCJT, the UE can be configured with K</w:t>
                            </w:r>
                            <w:r w:rsidRPr="00743337">
                              <w:rPr>
                                <w:vertAlign w:val="subscript"/>
                              </w:rPr>
                              <w:t>s</w:t>
                            </w:r>
                            <w:r w:rsidRPr="00743337">
                              <w:t xml:space="preserve"> ≥ 2 NZP CSI-RS resources in a CSI-RS resource set for CMR and N ≥ 1 NZP CSI-RS resource pairs whereas each pair is used for a NCJT measurement hypothesis </w:t>
                            </w:r>
                          </w:p>
                          <w:p w14:paraId="44C92FD2"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Configure UE with two CMR groups with K</w:t>
                            </w:r>
                            <w:r w:rsidRPr="00FF10EA">
                              <w:rPr>
                                <w:rFonts w:asciiTheme="majorHAnsi" w:eastAsia="Malgun Gothic" w:hAnsiTheme="majorHAnsi" w:cstheme="majorHAnsi"/>
                                <w:vertAlign w:val="subscript"/>
                              </w:rPr>
                              <w:t>s</w:t>
                            </w:r>
                            <w:r w:rsidRPr="00FF10EA">
                              <w:rPr>
                                <w:rFonts w:asciiTheme="majorHAnsi" w:eastAsia="Malgun Gothic" w:hAnsiTheme="majorHAnsi" w:cstheme="majorHAnsi"/>
                              </w:rPr>
                              <w:t>=K</w:t>
                            </w:r>
                            <w:r w:rsidRPr="00FF10EA">
                              <w:rPr>
                                <w:rFonts w:asciiTheme="majorHAnsi" w:eastAsia="Malgun Gothic" w:hAnsiTheme="majorHAnsi" w:cstheme="majorHAnsi"/>
                                <w:vertAlign w:val="subscript"/>
                              </w:rPr>
                              <w:t>1</w:t>
                            </w:r>
                            <w:r w:rsidRPr="00FF10EA">
                              <w:rPr>
                                <w:rFonts w:asciiTheme="majorHAnsi" w:eastAsia="Malgun Gothic" w:hAnsiTheme="majorHAnsi" w:cstheme="majorHAnsi"/>
                              </w:rPr>
                              <w:t>+K</w:t>
                            </w:r>
                            <w:r w:rsidRPr="00FF10EA">
                              <w:rPr>
                                <w:rFonts w:asciiTheme="majorHAnsi" w:eastAsia="Malgun Gothic" w:hAnsiTheme="majorHAnsi" w:cstheme="majorHAnsi"/>
                                <w:vertAlign w:val="subscript"/>
                              </w:rPr>
                              <w:t xml:space="preserve">2 </w:t>
                            </w:r>
                            <w:r w:rsidRPr="00FF10EA">
                              <w:rPr>
                                <w:rFonts w:asciiTheme="majorHAnsi" w:eastAsia="Malgun Gothic" w:hAnsiTheme="majorHAnsi" w:cstheme="majorHAnsi"/>
                              </w:rPr>
                              <w:t xml:space="preserve">CMRs. CMR pairs are determined from two CMR groups by following method(s). </w:t>
                            </w:r>
                          </w:p>
                          <w:p w14:paraId="753C63A0"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 xml:space="preserve"> and 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 xml:space="preserve"> are the number of CMRs in two groups respectively. FFS 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 xml:space="preserve"> or different 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w:t>
                            </w:r>
                          </w:p>
                          <w:p w14:paraId="28C6F740"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Note that CMRs in each CMR group can be used for both NCJT and Single-TRP measurement hypotheses</w:t>
                            </w:r>
                          </w:p>
                          <w:p w14:paraId="74080B1E"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N CMR pairs are higher-layer configured by selecting from all possible pairs</w:t>
                            </w:r>
                          </w:p>
                          <w:p w14:paraId="739F78EE"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proofErr w:type="spellStart"/>
                            <w:r w:rsidRPr="00FF10EA">
                              <w:rPr>
                                <w:rFonts w:asciiTheme="majorHAnsi" w:eastAsia="Malgun Gothic" w:hAnsiTheme="majorHAnsi" w:cstheme="majorHAnsi"/>
                                <w:lang w:eastAsia="ko-KR"/>
                              </w:rPr>
                              <w:t>signalling</w:t>
                            </w:r>
                            <w:proofErr w:type="spellEnd"/>
                            <w:r w:rsidRPr="00FF10EA">
                              <w:rPr>
                                <w:rFonts w:asciiTheme="majorHAnsi" w:eastAsia="Malgun Gothic" w:hAnsiTheme="majorHAnsi" w:cstheme="majorHAnsi"/>
                                <w:lang w:eastAsia="ko-KR"/>
                              </w:rPr>
                              <w:t xml:space="preserve"> mechanism can be discussed further, e.g. using a bitmap</w:t>
                            </w:r>
                          </w:p>
                          <w:p w14:paraId="47EF2631"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r w:rsidRPr="00FF10EA">
                              <w:rPr>
                                <w:rFonts w:asciiTheme="majorHAnsi" w:eastAsia="Malgun Gothic" w:hAnsiTheme="majorHAnsi" w:cstheme="majorHAnsi"/>
                                <w:lang w:eastAsia="ko-KR"/>
                              </w:rPr>
                              <w:t>FFS: Whether MAC-CE or RRC+MAC CE indication is needed</w:t>
                            </w:r>
                          </w:p>
                          <w:p w14:paraId="3C98F6A6"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r w:rsidRPr="00FF10EA">
                              <w:rPr>
                                <w:rFonts w:asciiTheme="majorHAnsi" w:eastAsia="Malgun Gothic" w:hAnsiTheme="majorHAnsi" w:cstheme="majorHAnsi"/>
                                <w:lang w:eastAsia="ko-KR"/>
                              </w:rPr>
                              <w:t>FFS: how to support NCJT measurement hypotheses in FR2</w:t>
                            </w:r>
                          </w:p>
                          <w:p w14:paraId="533B17C5"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Support N=1 and Ks =2, FFS other maximal values of N&gt;1 and K</w:t>
                            </w:r>
                            <w:r w:rsidRPr="00FF10EA">
                              <w:rPr>
                                <w:rFonts w:asciiTheme="majorHAnsi" w:eastAsia="Malgun Gothic" w:hAnsiTheme="majorHAnsi" w:cstheme="majorHAnsi"/>
                                <w:vertAlign w:val="subscript"/>
                              </w:rPr>
                              <w:t>s</w:t>
                            </w:r>
                            <w:r w:rsidRPr="00FF10EA">
                              <w:rPr>
                                <w:rFonts w:asciiTheme="majorHAnsi" w:eastAsia="Malgun Gothic" w:hAnsiTheme="majorHAnsi" w:cstheme="majorHAnsi"/>
                              </w:rPr>
                              <w:t xml:space="preserve">&gt;2  </w:t>
                            </w:r>
                          </w:p>
                          <w:p w14:paraId="1D0BB5C3"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Note: for CPU/resource/port occupation, NCJT hypothesis is considered separately from single TRP hypothesis</w:t>
                            </w:r>
                          </w:p>
                        </w:txbxContent>
                      </wps:txbx>
                      <wps:bodyPr rot="0" vert="horz" wrap="square" lIns="91440" tIns="45720" rIns="91440" bIns="45720" anchor="t" anchorCtr="0">
                        <a:spAutoFit/>
                      </wps:bodyPr>
                    </wps:wsp>
                  </a:graphicData>
                </a:graphic>
              </wp:inline>
            </w:drawing>
          </mc:Choice>
          <mc:Fallback>
            <w:pict>
              <v:shape w14:anchorId="33330B4F" id="_x0000_s1030"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jgJwIAAEwEAAAOAAAAZHJzL2Uyb0RvYy54bWysVNuO0zAQfUfiHyy/06RV2t1GTVdLlyKk&#10;5SLt8gETx2ksfMN2myxfz9hpSwQ8IfJg2Z7x8ZlzxtncDUqSE3deGF3R+SynhGtmGqEPFf36vH9z&#10;S4kPoBuQRvOKvnBP77avX216W/KF6YxsuCMIon3Z24p2IdgyyzzruAI/M5ZrDLbGKQi4dIescdAj&#10;upLZIs9XWW9cY51h3HvcfRiDdJvw25az8LltPQ9EVhS5hTS6NNZxzLYbKA8ObCfYmQb8AwsFQuOl&#10;V6gHCECOTvwBpQRzxps2zJhRmWlbwXiqAauZ579V89SB5akWFMfbq0z+/8GyT6cvjogGvaNEg0KL&#10;nvkQyFszkEVUp7e+xKQni2lhwO2YGSv19tGwb55os+tAH/i9c6bvODTIbh5PZpOjI46PIHX/0TR4&#10;DRyDSUBD61QERDEIoqNLL1dnIhWGm6v8ZrVeYohhbF7kxWqRvMugvBy3zof33CgSJxV1aH2Ch9Oj&#10;D5EOlJeURN9I0eyFlGnhDvVOOnICbJN9+lIFWOU0TWrSV3S9XCxHBaYxP4XI0/c3CCUC9rsUqqK3&#10;1yQoo27vdJO6MYCQ4xwpS30WMmo3qhiGekiOFRd/atO8oLLOjO2NzxEnnXE/KOmxtSvqvx/BcUrk&#10;B43urOdFEd9CWhTLG5SSuGmknkZAM4SqaKBknO5Cej9jD9yji3uR9I12j0zOlLFlk+zn5xXfxHSd&#10;sn79BLY/AQAA//8DAFBLAwQUAAYACAAAACEAAX3vqNsAAAAFAQAADwAAAGRycy9kb3ducmV2Lnht&#10;bEyPzU7DMBCE70i8g7VI3KjTSOUnxKkQVc+UFglxc+xtHDVeh9hNU56ehQtcRhrNaubbcjn5Tow4&#10;xDaQgvksA4Fkgm2pUfC2W9/cg4hJk9VdIFRwxgjL6vKi1IUNJ3rFcZsawSUUC63ApdQXUkbj0Os4&#10;Cz0SZ/sweJ3YDo20gz5xue9knmW30uuWeMHpHp8dmsP26BXE1eazN/tNfXD2/PWyGhfmff2h1PXV&#10;9PQIIuGU/o7hB5/RoWKmOhzJRtEp4EfSr3L2sLhjWyvI83kOsirlf/rqGwAA//8DAFBLAQItABQA&#10;BgAIAAAAIQC2gziS/gAAAOEBAAATAAAAAAAAAAAAAAAAAAAAAABbQ29udGVudF9UeXBlc10ueG1s&#10;UEsBAi0AFAAGAAgAAAAhADj9If/WAAAAlAEAAAsAAAAAAAAAAAAAAAAALwEAAF9yZWxzLy5yZWxz&#10;UEsBAi0AFAAGAAgAAAAhAGGOaOAnAgAATAQAAA4AAAAAAAAAAAAAAAAALgIAAGRycy9lMm9Eb2Mu&#10;eG1sUEsBAi0AFAAGAAgAAAAhAAF976jbAAAABQEAAA8AAAAAAAAAAAAAAAAAgQQAAGRycy9kb3du&#10;cmV2LnhtbFBLBQYAAAAABAAEAPMAAACJBQAAAAA=&#10;">
                <v:textbox style="mso-fit-shape-to-text:t">
                  <w:txbxContent>
                    <w:p w14:paraId="4E249ACF" w14:textId="77777777" w:rsidR="00305E0E" w:rsidRPr="00743337" w:rsidRDefault="00305E0E" w:rsidP="00305E0E">
                      <w:pPr>
                        <w:rPr>
                          <w:rFonts w:cs="Times"/>
                          <w:b/>
                          <w:highlight w:val="green"/>
                          <w:lang w:eastAsia="x-none"/>
                        </w:rPr>
                      </w:pPr>
                      <w:r w:rsidRPr="00743337">
                        <w:rPr>
                          <w:b/>
                          <w:bCs/>
                          <w:highlight w:val="green"/>
                          <w:lang w:eastAsia="x-none"/>
                        </w:rPr>
                        <w:t>Agreement</w:t>
                      </w:r>
                    </w:p>
                    <w:p w14:paraId="6D53D96E" w14:textId="77777777" w:rsidR="00305E0E" w:rsidRPr="00743337" w:rsidRDefault="00305E0E" w:rsidP="00305E0E">
                      <w:pPr>
                        <w:jc w:val="both"/>
                      </w:pPr>
                      <w:r w:rsidRPr="00743337">
                        <w:t>For CSI measurement associated to a reporting setting CSI-ReportConfig for NCJT, the UE can be configured with K</w:t>
                      </w:r>
                      <w:r w:rsidRPr="00743337">
                        <w:rPr>
                          <w:vertAlign w:val="subscript"/>
                        </w:rPr>
                        <w:t>s</w:t>
                      </w:r>
                      <w:r w:rsidRPr="00743337">
                        <w:t xml:space="preserve"> ≥ 2 NZP CSI-RS resources in a CSI-RS resource set for CMR and N ≥ 1 NZP CSI-RS resource pairs whereas each pair is used for a NCJT measurement hypothesis </w:t>
                      </w:r>
                    </w:p>
                    <w:p w14:paraId="44C92FD2"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Configure UE with two CMR groups with K</w:t>
                      </w:r>
                      <w:r w:rsidRPr="00FF10EA">
                        <w:rPr>
                          <w:rFonts w:asciiTheme="majorHAnsi" w:eastAsia="Malgun Gothic" w:hAnsiTheme="majorHAnsi" w:cstheme="majorHAnsi"/>
                          <w:vertAlign w:val="subscript"/>
                        </w:rPr>
                        <w:t>s</w:t>
                      </w:r>
                      <w:r w:rsidRPr="00FF10EA">
                        <w:rPr>
                          <w:rFonts w:asciiTheme="majorHAnsi" w:eastAsia="Malgun Gothic" w:hAnsiTheme="majorHAnsi" w:cstheme="majorHAnsi"/>
                        </w:rPr>
                        <w:t>=K</w:t>
                      </w:r>
                      <w:r w:rsidRPr="00FF10EA">
                        <w:rPr>
                          <w:rFonts w:asciiTheme="majorHAnsi" w:eastAsia="Malgun Gothic" w:hAnsiTheme="majorHAnsi" w:cstheme="majorHAnsi"/>
                          <w:vertAlign w:val="subscript"/>
                        </w:rPr>
                        <w:t>1</w:t>
                      </w:r>
                      <w:r w:rsidRPr="00FF10EA">
                        <w:rPr>
                          <w:rFonts w:asciiTheme="majorHAnsi" w:eastAsia="Malgun Gothic" w:hAnsiTheme="majorHAnsi" w:cstheme="majorHAnsi"/>
                        </w:rPr>
                        <w:t>+K</w:t>
                      </w:r>
                      <w:r w:rsidRPr="00FF10EA">
                        <w:rPr>
                          <w:rFonts w:asciiTheme="majorHAnsi" w:eastAsia="Malgun Gothic" w:hAnsiTheme="majorHAnsi" w:cstheme="majorHAnsi"/>
                          <w:vertAlign w:val="subscript"/>
                        </w:rPr>
                        <w:t xml:space="preserve">2 </w:t>
                      </w:r>
                      <w:r w:rsidRPr="00FF10EA">
                        <w:rPr>
                          <w:rFonts w:asciiTheme="majorHAnsi" w:eastAsia="Malgun Gothic" w:hAnsiTheme="majorHAnsi" w:cstheme="majorHAnsi"/>
                        </w:rPr>
                        <w:t xml:space="preserve">CMRs. CMR pairs are determined from two CMR groups by following method(s). </w:t>
                      </w:r>
                    </w:p>
                    <w:p w14:paraId="753C63A0"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 xml:space="preserve"> and 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 xml:space="preserve"> are the number of CMRs in two groups respectively. FFS 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 xml:space="preserve"> or different K</w:t>
                      </w:r>
                      <w:r w:rsidRPr="00743337">
                        <w:rPr>
                          <w:rFonts w:asciiTheme="majorHAnsi" w:eastAsia="Malgun Gothic" w:hAnsiTheme="majorHAnsi" w:cstheme="majorHAnsi"/>
                          <w:vertAlign w:val="subscript"/>
                        </w:rPr>
                        <w:t>1</w:t>
                      </w:r>
                      <w:r w:rsidRPr="00743337">
                        <w:rPr>
                          <w:rFonts w:asciiTheme="majorHAnsi" w:eastAsia="Malgun Gothic" w:hAnsiTheme="majorHAnsi" w:cstheme="majorHAnsi"/>
                        </w:rPr>
                        <w:t>/K</w:t>
                      </w:r>
                      <w:r w:rsidRPr="00743337">
                        <w:rPr>
                          <w:rFonts w:asciiTheme="majorHAnsi" w:eastAsia="Malgun Gothic" w:hAnsiTheme="majorHAnsi" w:cstheme="majorHAnsi"/>
                          <w:vertAlign w:val="subscript"/>
                        </w:rPr>
                        <w:t>2</w:t>
                      </w:r>
                      <w:r w:rsidRPr="00743337">
                        <w:rPr>
                          <w:rFonts w:asciiTheme="majorHAnsi" w:eastAsia="Malgun Gothic" w:hAnsiTheme="majorHAnsi" w:cstheme="majorHAnsi"/>
                        </w:rPr>
                        <w:t>.</w:t>
                      </w:r>
                    </w:p>
                    <w:p w14:paraId="28C6F740"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Note that CMRs in each CMR group can be used for both NCJT and Single-TRP measurement hypotheses</w:t>
                      </w:r>
                    </w:p>
                    <w:p w14:paraId="74080B1E" w14:textId="77777777" w:rsidR="00305E0E" w:rsidRPr="00743337" w:rsidRDefault="00305E0E" w:rsidP="00305E0E">
                      <w:pPr>
                        <w:numPr>
                          <w:ilvl w:val="1"/>
                          <w:numId w:val="33"/>
                        </w:numPr>
                        <w:spacing w:after="0" w:line="276" w:lineRule="auto"/>
                        <w:rPr>
                          <w:rFonts w:asciiTheme="majorHAnsi" w:eastAsia="Malgun Gothic" w:hAnsiTheme="majorHAnsi" w:cstheme="majorHAnsi"/>
                        </w:rPr>
                      </w:pPr>
                      <w:r w:rsidRPr="00743337">
                        <w:rPr>
                          <w:rFonts w:asciiTheme="majorHAnsi" w:eastAsia="Malgun Gothic" w:hAnsiTheme="majorHAnsi" w:cstheme="majorHAnsi"/>
                        </w:rPr>
                        <w:t>N CMR pairs are higher-layer configured by selecting from all possible pairs</w:t>
                      </w:r>
                    </w:p>
                    <w:p w14:paraId="739F78EE"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proofErr w:type="spellStart"/>
                      <w:r w:rsidRPr="00FF10EA">
                        <w:rPr>
                          <w:rFonts w:asciiTheme="majorHAnsi" w:eastAsia="Malgun Gothic" w:hAnsiTheme="majorHAnsi" w:cstheme="majorHAnsi"/>
                          <w:lang w:eastAsia="ko-KR"/>
                        </w:rPr>
                        <w:t>signalling</w:t>
                      </w:r>
                      <w:proofErr w:type="spellEnd"/>
                      <w:r w:rsidRPr="00FF10EA">
                        <w:rPr>
                          <w:rFonts w:asciiTheme="majorHAnsi" w:eastAsia="Malgun Gothic" w:hAnsiTheme="majorHAnsi" w:cstheme="majorHAnsi"/>
                          <w:lang w:eastAsia="ko-KR"/>
                        </w:rPr>
                        <w:t xml:space="preserve"> mechanism can be discussed further, e.g. using a bitmap</w:t>
                      </w:r>
                    </w:p>
                    <w:p w14:paraId="47EF2631"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r w:rsidRPr="00FF10EA">
                        <w:rPr>
                          <w:rFonts w:asciiTheme="majorHAnsi" w:eastAsia="Malgun Gothic" w:hAnsiTheme="majorHAnsi" w:cstheme="majorHAnsi"/>
                          <w:lang w:eastAsia="ko-KR"/>
                        </w:rPr>
                        <w:t>FFS: Whether MAC-CE or RRC+MAC CE indication is needed</w:t>
                      </w:r>
                    </w:p>
                    <w:p w14:paraId="3C98F6A6" w14:textId="77777777" w:rsidR="00305E0E" w:rsidRPr="00FF10EA" w:rsidRDefault="00305E0E" w:rsidP="00305E0E">
                      <w:pPr>
                        <w:pStyle w:val="ListParagraph"/>
                        <w:numPr>
                          <w:ilvl w:val="2"/>
                          <w:numId w:val="33"/>
                        </w:numPr>
                        <w:spacing w:after="0" w:line="240" w:lineRule="auto"/>
                        <w:rPr>
                          <w:rFonts w:asciiTheme="majorHAnsi" w:eastAsia="Malgun Gothic" w:hAnsiTheme="majorHAnsi" w:cstheme="majorHAnsi"/>
                          <w:lang w:eastAsia="ko-KR"/>
                        </w:rPr>
                      </w:pPr>
                      <w:r w:rsidRPr="00FF10EA">
                        <w:rPr>
                          <w:rFonts w:asciiTheme="majorHAnsi" w:eastAsia="Malgun Gothic" w:hAnsiTheme="majorHAnsi" w:cstheme="majorHAnsi"/>
                          <w:lang w:eastAsia="ko-KR"/>
                        </w:rPr>
                        <w:t>FFS: how to support NCJT measurement hypotheses in FR2</w:t>
                      </w:r>
                    </w:p>
                    <w:p w14:paraId="533B17C5"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Support N=1 and Ks =2, FFS other maximal values of N&gt;1 and K</w:t>
                      </w:r>
                      <w:r w:rsidRPr="00FF10EA">
                        <w:rPr>
                          <w:rFonts w:asciiTheme="majorHAnsi" w:eastAsia="Malgun Gothic" w:hAnsiTheme="majorHAnsi" w:cstheme="majorHAnsi"/>
                          <w:vertAlign w:val="subscript"/>
                        </w:rPr>
                        <w:t>s</w:t>
                      </w:r>
                      <w:r w:rsidRPr="00FF10EA">
                        <w:rPr>
                          <w:rFonts w:asciiTheme="majorHAnsi" w:eastAsia="Malgun Gothic" w:hAnsiTheme="majorHAnsi" w:cstheme="majorHAnsi"/>
                        </w:rPr>
                        <w:t xml:space="preserve">&gt;2  </w:t>
                      </w:r>
                    </w:p>
                    <w:p w14:paraId="1D0BB5C3" w14:textId="77777777" w:rsidR="00305E0E" w:rsidRPr="00FF10EA" w:rsidRDefault="00305E0E" w:rsidP="00305E0E">
                      <w:pPr>
                        <w:pStyle w:val="ListParagraph"/>
                        <w:numPr>
                          <w:ilvl w:val="0"/>
                          <w:numId w:val="33"/>
                        </w:numPr>
                        <w:autoSpaceDE w:val="0"/>
                        <w:autoSpaceDN w:val="0"/>
                        <w:adjustRightInd w:val="0"/>
                        <w:snapToGrid w:val="0"/>
                        <w:spacing w:after="0" w:line="276" w:lineRule="auto"/>
                        <w:jc w:val="both"/>
                        <w:rPr>
                          <w:rFonts w:asciiTheme="majorHAnsi" w:eastAsia="Malgun Gothic" w:hAnsiTheme="majorHAnsi" w:cstheme="majorHAnsi"/>
                        </w:rPr>
                      </w:pPr>
                      <w:r w:rsidRPr="00FF10EA">
                        <w:rPr>
                          <w:rFonts w:asciiTheme="majorHAnsi" w:eastAsia="Malgun Gothic" w:hAnsiTheme="majorHAnsi" w:cstheme="majorHAnsi"/>
                        </w:rPr>
                        <w:t>Note: for CPU/resource/port occupation, NCJT hypothesis is considered separately from single TRP hypothesis</w:t>
                      </w:r>
                    </w:p>
                  </w:txbxContent>
                </v:textbox>
                <w10:anchorlock/>
              </v:shape>
            </w:pict>
          </mc:Fallback>
        </mc:AlternateContent>
      </w:r>
    </w:p>
    <w:p w14:paraId="71B91F92" w14:textId="1056280A" w:rsidR="004836D0" w:rsidRDefault="0070720E" w:rsidP="00305E0E">
      <w:pPr>
        <w:jc w:val="both"/>
      </w:pPr>
      <w:r w:rsidRPr="00743337">
        <w:t xml:space="preserve">According to the above agreement, two CMR groups are </w:t>
      </w:r>
      <w:r w:rsidR="004836D0" w:rsidRPr="00743337">
        <w:t xml:space="preserve">configured within a CSI-RS resource set, where CMR pairs for NC-JT CSI are picked from the two CMR groups.  This is very close to </w:t>
      </w:r>
      <w:r w:rsidR="00305E0E" w:rsidRPr="00743337">
        <w:t>using ‘subset’</w:t>
      </w:r>
      <w:r w:rsidR="004836D0" w:rsidRPr="00743337">
        <w:t xml:space="preserve"> in </w:t>
      </w:r>
      <w:r w:rsidR="00305E0E" w:rsidRPr="00743337">
        <w:t>the agreement made for CMR resource configuration for beam reporting Option 2</w:t>
      </w:r>
      <w:r w:rsidR="00E51C20" w:rsidRPr="00743337">
        <w:t xml:space="preserve">.  Since multi-TRP CSI and enhanced group based beam reporting are to be supported in the same framework, in our view, the two CMR group </w:t>
      </w:r>
      <w:proofErr w:type="gramStart"/>
      <w:r w:rsidR="00E51C20" w:rsidRPr="00743337">
        <w:t>framework</w:t>
      </w:r>
      <w:proofErr w:type="gramEnd"/>
      <w:r w:rsidR="00E51C20" w:rsidRPr="00743337">
        <w:t xml:space="preserve"> </w:t>
      </w:r>
      <w:r w:rsidR="00305E0E" w:rsidRPr="00743337">
        <w:t xml:space="preserve">agreed in agenda 8.1.4 </w:t>
      </w:r>
      <w:r w:rsidR="00E51C20" w:rsidRPr="00743337">
        <w:t xml:space="preserve">can be reused for enhanced group based beam reporting.  </w:t>
      </w:r>
      <w:r w:rsidR="00E51C20">
        <w:t>Hence, we propose the following:</w:t>
      </w:r>
    </w:p>
    <w:p w14:paraId="19AB80D7" w14:textId="77777777" w:rsidR="007C0258" w:rsidRDefault="007C0258" w:rsidP="00D64666"/>
    <w:p w14:paraId="7A3531C7" w14:textId="26F52A67" w:rsidR="007C0258" w:rsidRPr="00743337" w:rsidRDefault="001D607E" w:rsidP="007C0258">
      <w:pPr>
        <w:pStyle w:val="Proposal"/>
      </w:pPr>
      <w:bookmarkStart w:id="5" w:name="_Toc71671686"/>
      <w:r w:rsidRPr="00743337">
        <w:t xml:space="preserve">For beam measurement/enhancement to facilitate inter-TRP beam pairing, reuse the two CMR groups </w:t>
      </w:r>
      <w:r w:rsidR="00C34A96" w:rsidRPr="00743337">
        <w:t>framework agreed</w:t>
      </w:r>
      <w:r w:rsidRPr="00743337">
        <w:t xml:space="preserve"> </w:t>
      </w:r>
      <w:r w:rsidR="00024087" w:rsidRPr="00743337">
        <w:t xml:space="preserve">for </w:t>
      </w:r>
      <w:r w:rsidRPr="00743337">
        <w:t xml:space="preserve">multi-TRP CSI where each beam in </w:t>
      </w:r>
      <w:r w:rsidR="00C34A96" w:rsidRPr="00743337">
        <w:t>a</w:t>
      </w:r>
      <w:r w:rsidRPr="00743337">
        <w:t xml:space="preserve"> beam group/pair is selected </w:t>
      </w:r>
      <w:r w:rsidR="00C34A96" w:rsidRPr="00743337">
        <w:t>from one of the two CMR groups</w:t>
      </w:r>
      <w:r w:rsidR="00305E0E" w:rsidRPr="00743337">
        <w:t xml:space="preserve"> (i.e., support two CMR resource subsets in a resource set)</w:t>
      </w:r>
      <w:r w:rsidR="007C0258" w:rsidRPr="00743337">
        <w:rPr>
          <w:i/>
          <w:iCs/>
        </w:rPr>
        <w:t>.</w:t>
      </w:r>
      <w:bookmarkEnd w:id="5"/>
    </w:p>
    <w:p w14:paraId="0AAF7A90" w14:textId="77777777" w:rsidR="00305E0E" w:rsidRPr="00743337" w:rsidRDefault="00305E0E" w:rsidP="00D64666"/>
    <w:p w14:paraId="4372D21E" w14:textId="5CFE732F" w:rsidR="004836D0" w:rsidRPr="00743337" w:rsidRDefault="004836D0" w:rsidP="00D64666"/>
    <w:p w14:paraId="551EE9A2" w14:textId="76B603FB" w:rsidR="00E10639" w:rsidRPr="007F02B4" w:rsidRDefault="001006DF" w:rsidP="007F02B4">
      <w:pPr>
        <w:pStyle w:val="Heading2"/>
      </w:pPr>
      <w:r w:rsidRPr="007F02B4">
        <w:t>2.</w:t>
      </w:r>
      <w:r w:rsidR="00C773C3" w:rsidRPr="007F02B4">
        <w:t>2</w:t>
      </w:r>
      <w:r w:rsidR="007F02B4" w:rsidRPr="007F02B4">
        <w:tab/>
      </w:r>
      <w:r w:rsidR="00794AA4" w:rsidRPr="007F02B4">
        <w:t xml:space="preserve">M-TRP beam failure </w:t>
      </w:r>
      <w:r w:rsidR="003F5460" w:rsidRPr="007F02B4">
        <w:t>recovery</w:t>
      </w:r>
    </w:p>
    <w:p w14:paraId="7926A38A" w14:textId="30FC7408" w:rsidR="00E10639" w:rsidRPr="00743337" w:rsidRDefault="00EC5728" w:rsidP="007D4A7B">
      <w:pPr>
        <w:jc w:val="both"/>
      </w:pPr>
      <w:r w:rsidRPr="00743337">
        <w:t>In RAN1#10</w:t>
      </w:r>
      <w:r w:rsidR="001D025C" w:rsidRPr="00743337">
        <w:t>4bis</w:t>
      </w:r>
      <w:r w:rsidRPr="00743337">
        <w:t>-e, the following agreement was reached</w:t>
      </w:r>
      <w:r w:rsidR="00B510BA" w:rsidRPr="00743337">
        <w:t xml:space="preserve"> with regards to M-TRP BFD</w:t>
      </w:r>
      <w:r w:rsidRPr="00743337">
        <w:t>:</w:t>
      </w:r>
    </w:p>
    <w:p w14:paraId="5D37584E" w14:textId="11A94FCA" w:rsidR="00A923AF" w:rsidRPr="003F5460" w:rsidRDefault="001D025C" w:rsidP="007D4A7B">
      <w:pPr>
        <w:jc w:val="both"/>
        <w:rPr>
          <w:color w:val="FF0000"/>
        </w:rPr>
      </w:pPr>
      <w:r w:rsidRPr="003F5460">
        <w:rPr>
          <w:rFonts w:cs="Times"/>
          <w:b/>
          <w:bCs/>
          <w:noProof/>
          <w:color w:val="FF0000"/>
          <w:highlight w:val="green"/>
        </w:rPr>
        <mc:AlternateContent>
          <mc:Choice Requires="wps">
            <w:drawing>
              <wp:inline distT="0" distB="0" distL="0" distR="0" wp14:anchorId="2766A62A" wp14:editId="2801726D">
                <wp:extent cx="6076950" cy="1404620"/>
                <wp:effectExtent l="0" t="0" r="19050" b="241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0169D92D" w14:textId="77777777" w:rsidR="001D025C" w:rsidRPr="001D025C" w:rsidRDefault="001D025C" w:rsidP="001D025C">
                            <w:pPr>
                              <w:spacing w:after="0"/>
                              <w:rPr>
                                <w:rFonts w:cs="Times"/>
                                <w:b/>
                                <w:bCs/>
                                <w:highlight w:val="green"/>
                              </w:rPr>
                            </w:pPr>
                            <w:r w:rsidRPr="001D025C">
                              <w:rPr>
                                <w:rFonts w:cs="Times"/>
                                <w:b/>
                                <w:bCs/>
                                <w:highlight w:val="green"/>
                              </w:rPr>
                              <w:t>Agreement</w:t>
                            </w:r>
                          </w:p>
                          <w:p w14:paraId="54BD42ED" w14:textId="77777777" w:rsidR="001D025C" w:rsidRPr="00743337" w:rsidRDefault="001D025C" w:rsidP="001D025C">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Support S-DCI and M-DCI in TRP-specific BFR in Rel.17</w:t>
                            </w:r>
                          </w:p>
                          <w:p w14:paraId="7BBD650C" w14:textId="77777777"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S-DCI is low priority, M-DCI is high priority</w:t>
                            </w:r>
                          </w:p>
                          <w:p w14:paraId="7754F78A" w14:textId="0EACED78"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Unified design for S-DCI and M-DCI should not be precluded due to the prioritization</w:t>
                            </w:r>
                          </w:p>
                        </w:txbxContent>
                      </wps:txbx>
                      <wps:bodyPr rot="0" vert="horz" wrap="square" lIns="91440" tIns="45720" rIns="91440" bIns="45720" anchor="t" anchorCtr="0">
                        <a:spAutoFit/>
                      </wps:bodyPr>
                    </wps:wsp>
                  </a:graphicData>
                </a:graphic>
              </wp:inline>
            </w:drawing>
          </mc:Choice>
          <mc:Fallback>
            <w:pict>
              <v:shape w14:anchorId="2766A62A" id="_x0000_s1031" type="#_x0000_t202" style="width:47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ammKAIAAE4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i0WFJi&#10;mEaRnsUQyFsYyDTy01tfYtiTxcAw4DHqnGr19hH4N08MbDpmduLeOeg7wRrMr4g3s6urI46PIHX/&#10;ERp8hu0DJKChdTqSh3QQREedjhdtYiocDxf5crGao4ujr5jls8U0qZex8nzdOh/eC9AkbirqUPwE&#10;zw6PPsR0WHkOia95ULLZSqWS4Xb1RjlyYNgo2/SlCl6EKUP6iq7m0/nIwF8h8vT9CULLgB2vpK7o&#10;zSWIlZG3d6ZJ/RiYVOMeU1bmRGTkbmQxDPWQNJuf9amhOSKzDsYGx4HETQfuByU9NndF/fc9c4IS&#10;9cGgOqtiNovTkIzZfIlUEnftqa89zHCEqmigZNxuQpqgxJu9RxW3MvEb5R4zOaWMTZtoPw1YnIpr&#10;O0X9+g2sfwIAAP//AwBQSwMEFAAGAAgAAAAhAAF976jbAAAABQEAAA8AAABkcnMvZG93bnJldi54&#10;bWxMj81OwzAQhO9IvIO1SNyo00jlJ8SpEFXPlBYJcXPsbRw1XofYTVOenoULXEYazWrm23I5+U6M&#10;OMQ2kIL5LAOBZIJtqVHwtlvf3IOISZPVXSBUcMYIy+ryotSFDSd6xXGbGsElFAutwKXUF1JG49Dr&#10;OAs9Emf7MHid2A6NtIM+cbnvZJ5lt9LrlnjB6R6fHZrD9ugVxNXmszf7TX1w9vz1shoX5n39odT1&#10;1fT0CCLhlP6O4Qef0aFipjocyUbRKeBH0q9y9rC4Y1sryPN5DrIq5X/66hsAAP//AwBQSwECLQAU&#10;AAYACAAAACEAtoM4kv4AAADhAQAAEwAAAAAAAAAAAAAAAAAAAAAAW0NvbnRlbnRfVHlwZXNdLnht&#10;bFBLAQItABQABgAIAAAAIQA4/SH/1gAAAJQBAAALAAAAAAAAAAAAAAAAAC8BAABfcmVscy8ucmVs&#10;c1BLAQItABQABgAIAAAAIQCBDammKAIAAE4EAAAOAAAAAAAAAAAAAAAAAC4CAABkcnMvZTJvRG9j&#10;LnhtbFBLAQItABQABgAIAAAAIQABfe+o2wAAAAUBAAAPAAAAAAAAAAAAAAAAAIIEAABkcnMvZG93&#10;bnJldi54bWxQSwUGAAAAAAQABADzAAAAigUAAAAA&#10;">
                <v:textbox style="mso-fit-shape-to-text:t">
                  <w:txbxContent>
                    <w:p w14:paraId="0169D92D" w14:textId="77777777" w:rsidR="001D025C" w:rsidRPr="001D025C" w:rsidRDefault="001D025C" w:rsidP="001D025C">
                      <w:pPr>
                        <w:spacing w:after="0"/>
                        <w:rPr>
                          <w:rFonts w:cs="Times"/>
                          <w:b/>
                          <w:bCs/>
                          <w:highlight w:val="green"/>
                        </w:rPr>
                      </w:pPr>
                      <w:r w:rsidRPr="001D025C">
                        <w:rPr>
                          <w:rFonts w:cs="Times"/>
                          <w:b/>
                          <w:bCs/>
                          <w:highlight w:val="green"/>
                        </w:rPr>
                        <w:t>Agreement</w:t>
                      </w:r>
                    </w:p>
                    <w:p w14:paraId="54BD42ED" w14:textId="77777777" w:rsidR="001D025C" w:rsidRPr="00743337" w:rsidRDefault="001D025C" w:rsidP="001D025C">
                      <w:pPr>
                        <w:numPr>
                          <w:ilvl w:val="0"/>
                          <w:numId w:val="33"/>
                        </w:numPr>
                        <w:spacing w:after="0" w:line="240" w:lineRule="auto"/>
                        <w:rPr>
                          <w:rFonts w:eastAsia="DengXian" w:cs="Times"/>
                          <w:bCs/>
                          <w:iCs/>
                          <w:kern w:val="32"/>
                          <w:lang w:eastAsia="zh-CN"/>
                        </w:rPr>
                      </w:pPr>
                      <w:r w:rsidRPr="00743337">
                        <w:rPr>
                          <w:rFonts w:eastAsia="DengXian" w:cs="Times"/>
                          <w:bCs/>
                          <w:iCs/>
                          <w:kern w:val="32"/>
                          <w:lang w:eastAsia="zh-CN"/>
                        </w:rPr>
                        <w:t>Support S-DCI and M-DCI in TRP-specific BFR in Rel.17</w:t>
                      </w:r>
                    </w:p>
                    <w:p w14:paraId="7BBD650C" w14:textId="77777777"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S-DCI is low priority, M-DCI is high priority</w:t>
                      </w:r>
                    </w:p>
                    <w:p w14:paraId="7754F78A" w14:textId="0EACED78" w:rsidR="001D025C" w:rsidRPr="00743337" w:rsidRDefault="001D025C" w:rsidP="001D025C">
                      <w:pPr>
                        <w:numPr>
                          <w:ilvl w:val="1"/>
                          <w:numId w:val="33"/>
                        </w:numPr>
                        <w:spacing w:after="0" w:line="240" w:lineRule="auto"/>
                        <w:rPr>
                          <w:rFonts w:eastAsia="DengXian" w:cs="Times"/>
                          <w:bCs/>
                          <w:iCs/>
                          <w:kern w:val="32"/>
                          <w:lang w:eastAsia="zh-CN"/>
                        </w:rPr>
                      </w:pPr>
                      <w:r w:rsidRPr="00743337">
                        <w:rPr>
                          <w:rFonts w:eastAsia="DengXian" w:cs="Times"/>
                          <w:bCs/>
                          <w:iCs/>
                          <w:kern w:val="32"/>
                          <w:lang w:eastAsia="zh-CN"/>
                        </w:rPr>
                        <w:t>Unified design for S-DCI and M-DCI should not be precluded due to the prioritization</w:t>
                      </w:r>
                    </w:p>
                  </w:txbxContent>
                </v:textbox>
                <w10:anchorlock/>
              </v:shape>
            </w:pict>
          </mc:Fallback>
        </mc:AlternateContent>
      </w:r>
    </w:p>
    <w:p w14:paraId="4EEB073B" w14:textId="4E71EFA3" w:rsidR="00A923AF" w:rsidRPr="00743337" w:rsidRDefault="001D025C" w:rsidP="007D4A7B">
      <w:pPr>
        <w:jc w:val="both"/>
      </w:pPr>
      <w:r w:rsidRPr="00743337">
        <w:t>R</w:t>
      </w:r>
      <w:r w:rsidR="00D8484A" w:rsidRPr="00743337">
        <w:t xml:space="preserve">egarding explicit and implicit BFD-RS configuration, </w:t>
      </w:r>
      <w:r w:rsidR="00EB61AC" w:rsidRPr="00743337">
        <w:t xml:space="preserve">both these configurations are supported in NR Rel-15 and Rel-16. </w:t>
      </w:r>
      <w:r w:rsidR="000D605A" w:rsidRPr="00743337">
        <w:t xml:space="preserve">If the </w:t>
      </w:r>
      <w:r w:rsidR="00A519F0" w:rsidRPr="00743337">
        <w:t>explicit BFD-RS configuration</w:t>
      </w:r>
      <w:r w:rsidR="000D605A" w:rsidRPr="00743337">
        <w:t xml:space="preserve"> is extended to </w:t>
      </w:r>
      <w:r w:rsidRPr="00743337">
        <w:t>M-TRP beam failure recovery</w:t>
      </w:r>
      <w:r w:rsidR="000D605A" w:rsidRPr="00743337">
        <w:t xml:space="preserve"> operation</w:t>
      </w:r>
      <w:r w:rsidR="00A519F0" w:rsidRPr="00743337">
        <w:t xml:space="preserve">, multiple BFD-RS sets will need to be configured via higher layer signaling. </w:t>
      </w:r>
      <w:r w:rsidR="000D605A" w:rsidRPr="00743337">
        <w:t xml:space="preserve">This extension seems straightforward. </w:t>
      </w:r>
      <w:r w:rsidR="002A4A62" w:rsidRPr="00743337">
        <w:t xml:space="preserve">On </w:t>
      </w:r>
      <w:r w:rsidR="00B27ECA" w:rsidRPr="00743337">
        <w:t xml:space="preserve">the other hand, with implicit BFD-RS configuration, the BFD-RS sets </w:t>
      </w:r>
      <w:r w:rsidR="00CE0E74" w:rsidRPr="00743337">
        <w:t xml:space="preserve">can be determined implicitly </w:t>
      </w:r>
      <w:r w:rsidR="00F61006" w:rsidRPr="00743337">
        <w:t xml:space="preserve">via the activated TCI states </w:t>
      </w:r>
      <w:r w:rsidR="00D54020" w:rsidRPr="00743337">
        <w:t xml:space="preserve">of the CORESETs associated with different TRPs. </w:t>
      </w:r>
      <w:r w:rsidR="00BF6141" w:rsidRPr="00743337">
        <w:t xml:space="preserve">Since the activated TCI states for the CORESETs can be updated via MAC </w:t>
      </w:r>
      <w:r w:rsidR="002B354F" w:rsidRPr="00743337">
        <w:t>CE, the implicit approach provides more flexibility with regards to updating the RSs</w:t>
      </w:r>
      <w:r w:rsidR="00993868" w:rsidRPr="00743337">
        <w:t xml:space="preserve"> in the BFD-RS set.  </w:t>
      </w:r>
      <w:r w:rsidR="00E1602B" w:rsidRPr="00743337">
        <w:t>Our preference is to support both explicit and implicit BFD-RS configuration in NR Rel-17.</w:t>
      </w:r>
    </w:p>
    <w:p w14:paraId="05D34A34" w14:textId="77777777" w:rsidR="00165D96" w:rsidRPr="00743337" w:rsidRDefault="00165D96" w:rsidP="007D4A7B">
      <w:pPr>
        <w:jc w:val="both"/>
      </w:pPr>
    </w:p>
    <w:p w14:paraId="7AF50FA6" w14:textId="7A10DAF7" w:rsidR="004D6965" w:rsidRPr="00743337" w:rsidRDefault="004D6965" w:rsidP="004D6965">
      <w:pPr>
        <w:pStyle w:val="Proposal"/>
      </w:pPr>
      <w:bookmarkStart w:id="6" w:name="_Toc71671687"/>
      <w:r w:rsidRPr="00743337">
        <w:t xml:space="preserve">In NR Rel-17, </w:t>
      </w:r>
      <w:r w:rsidR="00165D96" w:rsidRPr="00743337">
        <w:t xml:space="preserve">support </w:t>
      </w:r>
      <w:r w:rsidR="007F19A5" w:rsidRPr="00743337">
        <w:t>both explicit and</w:t>
      </w:r>
      <w:r w:rsidR="00951941" w:rsidRPr="00743337">
        <w:t xml:space="preserve"> implicit BFD-RS configuration </w:t>
      </w:r>
      <w:proofErr w:type="gramStart"/>
      <w:r w:rsidR="00951941" w:rsidRPr="00743337">
        <w:t xml:space="preserve">in order </w:t>
      </w:r>
      <w:r w:rsidR="00FC067E" w:rsidRPr="00743337">
        <w:t>t</w:t>
      </w:r>
      <w:r w:rsidR="00951941" w:rsidRPr="00743337">
        <w:t>o</w:t>
      </w:r>
      <w:proofErr w:type="gramEnd"/>
      <w:r w:rsidR="00951941" w:rsidRPr="00743337">
        <w:t xml:space="preserve"> support </w:t>
      </w:r>
      <w:r w:rsidR="001D025C" w:rsidRPr="00743337">
        <w:t>M-TRP</w:t>
      </w:r>
      <w:r w:rsidR="00951941" w:rsidRPr="00743337">
        <w:t xml:space="preserve"> beam failure detection</w:t>
      </w:r>
      <w:r w:rsidRPr="00743337">
        <w:t>.</w:t>
      </w:r>
      <w:bookmarkEnd w:id="6"/>
    </w:p>
    <w:p w14:paraId="2D7ED280" w14:textId="755E3843" w:rsidR="00A923AF" w:rsidRPr="00743337" w:rsidRDefault="00A923AF" w:rsidP="007D4A7B">
      <w:pPr>
        <w:jc w:val="both"/>
      </w:pPr>
    </w:p>
    <w:p w14:paraId="680E3047" w14:textId="12DAB3EC" w:rsidR="00FC38C8" w:rsidRPr="00962648" w:rsidRDefault="003D42BF" w:rsidP="007D4A7B">
      <w:pPr>
        <w:jc w:val="both"/>
      </w:pPr>
      <w:proofErr w:type="gramStart"/>
      <w:r w:rsidRPr="00743337">
        <w:t xml:space="preserve">With regard </w:t>
      </w:r>
      <w:r w:rsidR="002E4B42" w:rsidRPr="00743337">
        <w:t>to</w:t>
      </w:r>
      <w:proofErr w:type="gramEnd"/>
      <w:r w:rsidR="002E4B42" w:rsidRPr="00743337">
        <w:t xml:space="preserve"> supporting</w:t>
      </w:r>
      <w:r w:rsidR="00734DF8" w:rsidRPr="00743337">
        <w:t xml:space="preserve"> </w:t>
      </w:r>
      <w:r w:rsidR="009F158E" w:rsidRPr="00743337">
        <w:t xml:space="preserve">explicit and </w:t>
      </w:r>
      <w:r w:rsidR="00A94DFB" w:rsidRPr="00743337">
        <w:t xml:space="preserve">implicit </w:t>
      </w:r>
      <w:r w:rsidR="00714E36" w:rsidRPr="00743337">
        <w:t>M</w:t>
      </w:r>
      <w:r w:rsidR="00A94DFB" w:rsidRPr="00743337">
        <w:t xml:space="preserve">-TRP </w:t>
      </w:r>
      <w:r w:rsidR="00730C88" w:rsidRPr="00743337">
        <w:t>BFD-RS configuration</w:t>
      </w:r>
      <w:r w:rsidR="007F39CC" w:rsidRPr="00743337">
        <w:t xml:space="preserve">, </w:t>
      </w:r>
      <w:r w:rsidR="00E46792" w:rsidRPr="00743337">
        <w:t xml:space="preserve">a further open issue is whether </w:t>
      </w:r>
      <w:r w:rsidR="000D605A" w:rsidRPr="00743337">
        <w:t xml:space="preserve">to support </w:t>
      </w:r>
      <w:r w:rsidR="00E46792" w:rsidRPr="00743337">
        <w:t xml:space="preserve">one or both of </w:t>
      </w:r>
      <w:r w:rsidR="000D30E8" w:rsidRPr="00743337">
        <w:t>m</w:t>
      </w:r>
      <w:r w:rsidR="00E46792" w:rsidRPr="00743337">
        <w:t xml:space="preserve">ulti-DCI based </w:t>
      </w:r>
      <w:r w:rsidR="000D30E8" w:rsidRPr="00743337">
        <w:t>m</w:t>
      </w:r>
      <w:r w:rsidR="00E46792" w:rsidRPr="00743337">
        <w:t xml:space="preserve">ulti-TRP and single-DCI based </w:t>
      </w:r>
      <w:r w:rsidR="000D30E8" w:rsidRPr="00743337">
        <w:t>m</w:t>
      </w:r>
      <w:r w:rsidR="009066B5" w:rsidRPr="00743337">
        <w:t>ulti-TRP</w:t>
      </w:r>
      <w:r w:rsidR="00446469" w:rsidRPr="00743337">
        <w:t>.</w:t>
      </w:r>
      <w:r w:rsidR="00FC38C8" w:rsidRPr="00743337">
        <w:t xml:space="preserve">  In the case of explicitly configured BFD-RS resource sets, these can be used to support </w:t>
      </w:r>
      <w:r w:rsidR="00714E36" w:rsidRPr="00743337">
        <w:t>M</w:t>
      </w:r>
      <w:r w:rsidR="00FC38C8" w:rsidRPr="00743337">
        <w:t xml:space="preserve">-TRP </w:t>
      </w:r>
      <w:r w:rsidR="004B3307" w:rsidRPr="00743337">
        <w:t xml:space="preserve">beam failure detection for both multi-DCI based </w:t>
      </w:r>
      <w:r w:rsidR="00714E36" w:rsidRPr="00743337">
        <w:t>M</w:t>
      </w:r>
      <w:r w:rsidR="004B3307" w:rsidRPr="00743337">
        <w:t xml:space="preserve">-TRP and single-DCI based </w:t>
      </w:r>
      <w:r w:rsidR="00714E36" w:rsidRPr="00743337">
        <w:t>M</w:t>
      </w:r>
      <w:r w:rsidR="004B3307" w:rsidRPr="00743337">
        <w:t xml:space="preserve">-TRP.  </w:t>
      </w:r>
      <w:r w:rsidR="00B60975" w:rsidRPr="00962648">
        <w:t>Hence, we propose the following:</w:t>
      </w:r>
    </w:p>
    <w:p w14:paraId="71529206" w14:textId="77777777" w:rsidR="00FC38C8" w:rsidRPr="00962648" w:rsidRDefault="00FC38C8" w:rsidP="007D4A7B">
      <w:pPr>
        <w:jc w:val="both"/>
      </w:pPr>
    </w:p>
    <w:p w14:paraId="7B7BC04C" w14:textId="4892E6A8" w:rsidR="008E6BBE" w:rsidRPr="00743337" w:rsidRDefault="008E6BBE" w:rsidP="008E6BBE">
      <w:pPr>
        <w:pStyle w:val="Proposal"/>
      </w:pPr>
      <w:bookmarkStart w:id="7" w:name="_Toc71671688"/>
      <w:r w:rsidRPr="00743337">
        <w:t xml:space="preserve">In NR Rel-17, support explicit </w:t>
      </w:r>
      <w:r w:rsidR="00714E36" w:rsidRPr="00743337">
        <w:t>M</w:t>
      </w:r>
      <w:r w:rsidRPr="00743337">
        <w:t xml:space="preserve">-TRP BFD-RS configurations for both multi-DCI based </w:t>
      </w:r>
      <w:r w:rsidR="00714E36" w:rsidRPr="00743337">
        <w:t>M</w:t>
      </w:r>
      <w:r w:rsidRPr="00743337">
        <w:t xml:space="preserve">-TRP and single-DCI based </w:t>
      </w:r>
      <w:r w:rsidR="00714E36" w:rsidRPr="00743337">
        <w:t>M</w:t>
      </w:r>
      <w:r w:rsidRPr="00743337">
        <w:t>-TRP.</w:t>
      </w:r>
      <w:bookmarkEnd w:id="7"/>
    </w:p>
    <w:p w14:paraId="58924352" w14:textId="77777777" w:rsidR="00FC38C8" w:rsidRPr="00743337" w:rsidRDefault="00FC38C8" w:rsidP="007D4A7B">
      <w:pPr>
        <w:jc w:val="both"/>
      </w:pPr>
    </w:p>
    <w:p w14:paraId="4A7552BC" w14:textId="2EC9E06F" w:rsidR="00EC5728" w:rsidRPr="00743337" w:rsidRDefault="001F7511" w:rsidP="00A40476">
      <w:pPr>
        <w:jc w:val="both"/>
      </w:pPr>
      <w:r w:rsidRPr="00743337">
        <w:t>In RAN1#10</w:t>
      </w:r>
      <w:r w:rsidR="00962648" w:rsidRPr="00743337">
        <w:t>4bis</w:t>
      </w:r>
      <w:r w:rsidRPr="00743337">
        <w:t xml:space="preserve">-e, </w:t>
      </w:r>
      <w:r w:rsidR="00962648" w:rsidRPr="00743337">
        <w:t xml:space="preserve">some </w:t>
      </w:r>
      <w:r w:rsidRPr="00743337">
        <w:t xml:space="preserve">companies proposed </w:t>
      </w:r>
      <w:r w:rsidR="00A94DFB" w:rsidRPr="00743337">
        <w:t>to support</w:t>
      </w:r>
      <w:r w:rsidR="0091587E" w:rsidRPr="00743337">
        <w:t xml:space="preserve"> implicit per-TRP BFD-RS </w:t>
      </w:r>
      <w:r w:rsidR="000D30E8" w:rsidRPr="00743337">
        <w:t>configurations only for multi-DCI based multi-TRP</w:t>
      </w:r>
      <w:r w:rsidR="004E6D2C" w:rsidRPr="00743337">
        <w:t>.  The reasoning given is that</w:t>
      </w:r>
      <w:r w:rsidR="00C83B83" w:rsidRPr="00743337">
        <w:t xml:space="preserve"> the already specified CORESETPoolIndex (e.g., k</w:t>
      </w:r>
      <w:r w:rsidR="00846DE1" w:rsidRPr="00743337">
        <w:t xml:space="preserve"> = 0 or 1) </w:t>
      </w:r>
      <w:r w:rsidR="0049139F" w:rsidRPr="00743337">
        <w:t>can be leveraged</w:t>
      </w:r>
      <w:r w:rsidR="00651734" w:rsidRPr="00743337">
        <w:t xml:space="preserve"> </w:t>
      </w:r>
      <w:r w:rsidR="0091504F" w:rsidRPr="00743337">
        <w:t xml:space="preserve">when determining BFD-RS sets </w:t>
      </w:r>
      <w:r w:rsidR="00A6732A" w:rsidRPr="00743337">
        <w:t>for multi-DCI based multi-TRP.  For instance, the BFD-RSs in BFD-RS set</w:t>
      </w:r>
      <w:r w:rsidR="00DA6C40" w:rsidRPr="00743337">
        <w:t>s</w:t>
      </w:r>
      <w:r w:rsidR="00A6732A" w:rsidRPr="00743337">
        <w:t xml:space="preserve"> #1</w:t>
      </w:r>
      <w:r w:rsidR="00DA6C40" w:rsidRPr="00743337">
        <w:t xml:space="preserve"> and #2</w:t>
      </w:r>
      <w:r w:rsidR="00AF4D21" w:rsidRPr="00743337">
        <w:t xml:space="preserve"> can be determined via the activated TCI states of the CORESETs associated with CORESETPool</w:t>
      </w:r>
      <w:r w:rsidR="00DA6C40" w:rsidRPr="00743337">
        <w:t>Index values 0 and 1, respectively.</w:t>
      </w:r>
      <w:r w:rsidR="00005BEC" w:rsidRPr="00743337">
        <w:t xml:space="preserve">  </w:t>
      </w:r>
      <w:r w:rsidR="004C3AEF" w:rsidRPr="00743337">
        <w:t>On the other hand, for single-DCI based multi-TRP, suppor</w:t>
      </w:r>
      <w:r w:rsidR="004E0EAA" w:rsidRPr="00743337">
        <w:t>ting implicit per-TRP BFD-RS configurations would require introduction of a CORESET group iden</w:t>
      </w:r>
      <w:r w:rsidR="00FC38C8" w:rsidRPr="00743337">
        <w:t>ti</w:t>
      </w:r>
      <w:r w:rsidR="004E0EAA" w:rsidRPr="00743337">
        <w:t>fier</w:t>
      </w:r>
      <w:r w:rsidR="00FC38C8" w:rsidRPr="00743337">
        <w:t xml:space="preserve"> or something similar</w:t>
      </w:r>
      <w:r w:rsidR="004E0EAA" w:rsidRPr="00743337">
        <w:t xml:space="preserve">.  </w:t>
      </w:r>
      <w:r w:rsidR="00521F0B" w:rsidRPr="00743337">
        <w:t xml:space="preserve">In </w:t>
      </w:r>
      <w:r w:rsidR="002A7C71" w:rsidRPr="00743337">
        <w:t>terms of standardization effort, it appears that supporting implicit per-TRP BFD-RS configurations only for multi-DCI based multi-TRP</w:t>
      </w:r>
      <w:r w:rsidR="00A40476" w:rsidRPr="00743337">
        <w:t xml:space="preserve"> requires less effort.  </w:t>
      </w:r>
      <w:r w:rsidR="009F0D42" w:rsidRPr="00743337">
        <w:t xml:space="preserve">Hence, </w:t>
      </w:r>
      <w:r w:rsidR="00C127EC" w:rsidRPr="00743337">
        <w:t xml:space="preserve">our preference is </w:t>
      </w:r>
      <w:r w:rsidR="002F54F7" w:rsidRPr="00743337">
        <w:t xml:space="preserve">to support </w:t>
      </w:r>
      <w:r w:rsidR="00C127EC" w:rsidRPr="00743337">
        <w:t>only</w:t>
      </w:r>
      <w:r w:rsidR="002F54F7" w:rsidRPr="00743337">
        <w:t xml:space="preserve"> </w:t>
      </w:r>
      <w:r w:rsidR="00D60918" w:rsidRPr="00743337">
        <w:t>multi-DCI based multi-TRP for implicit per-TRP BFD-RS configurations</w:t>
      </w:r>
      <w:r w:rsidR="00782F34" w:rsidRPr="00743337">
        <w:t xml:space="preserve"> in NR Rel-17</w:t>
      </w:r>
      <w:r w:rsidR="00D60918" w:rsidRPr="00743337">
        <w:t>.</w:t>
      </w:r>
    </w:p>
    <w:p w14:paraId="4756887A" w14:textId="77777777" w:rsidR="00A923AF" w:rsidRPr="00743337" w:rsidRDefault="00A923AF" w:rsidP="007D4A7B">
      <w:pPr>
        <w:jc w:val="both"/>
      </w:pPr>
    </w:p>
    <w:p w14:paraId="54F5BDBE" w14:textId="7204C315" w:rsidR="00B009BF" w:rsidRPr="00743337" w:rsidRDefault="00B009BF" w:rsidP="00B009BF">
      <w:pPr>
        <w:pStyle w:val="Proposal"/>
      </w:pPr>
      <w:bookmarkStart w:id="8" w:name="_Toc71671689"/>
      <w:r w:rsidRPr="00743337">
        <w:t>In NR Rel-17, support implicit</w:t>
      </w:r>
      <w:r w:rsidR="00984F94" w:rsidRPr="00743337">
        <w:t xml:space="preserve"> </w:t>
      </w:r>
      <w:r w:rsidR="00962648" w:rsidRPr="00743337">
        <w:t>M</w:t>
      </w:r>
      <w:r w:rsidR="00984F94" w:rsidRPr="00743337">
        <w:t>-TRP</w:t>
      </w:r>
      <w:r w:rsidRPr="00743337">
        <w:t xml:space="preserve"> BFD-RS configuration</w:t>
      </w:r>
      <w:r w:rsidR="00984F94" w:rsidRPr="00743337">
        <w:t>s</w:t>
      </w:r>
      <w:r w:rsidRPr="00743337">
        <w:t xml:space="preserve"> </w:t>
      </w:r>
      <w:r w:rsidR="000B596E" w:rsidRPr="00743337">
        <w:t xml:space="preserve">only </w:t>
      </w:r>
      <w:r w:rsidR="00984F94" w:rsidRPr="00743337">
        <w:t xml:space="preserve">for multi-DCI based </w:t>
      </w:r>
      <w:r w:rsidR="00962648" w:rsidRPr="00743337">
        <w:t>M</w:t>
      </w:r>
      <w:r w:rsidR="00984F94" w:rsidRPr="00743337">
        <w:t>-TRP</w:t>
      </w:r>
      <w:r w:rsidRPr="00743337">
        <w:t>.</w:t>
      </w:r>
      <w:bookmarkEnd w:id="8"/>
    </w:p>
    <w:p w14:paraId="28C2D1C2" w14:textId="77777777" w:rsidR="00B009BF" w:rsidRPr="00743337" w:rsidRDefault="00B009BF" w:rsidP="007D4A7B">
      <w:pPr>
        <w:jc w:val="both"/>
      </w:pPr>
    </w:p>
    <w:p w14:paraId="04616025" w14:textId="620D1902" w:rsidR="00A9629C" w:rsidRPr="00743337" w:rsidRDefault="00C1527E" w:rsidP="007D4A7B">
      <w:pPr>
        <w:jc w:val="both"/>
      </w:pPr>
      <w:r w:rsidRPr="00743337">
        <w:t xml:space="preserve">In NR Rel-16, </w:t>
      </w:r>
      <w:r w:rsidR="005D75B6" w:rsidRPr="00743337">
        <w:t>m</w:t>
      </w:r>
      <w:r w:rsidR="004672A6" w:rsidRPr="00743337">
        <w:t>ulti-DCI based multi-TRP operation was limited to intra-cell operation (i.e</w:t>
      </w:r>
      <w:r w:rsidR="00A955E5" w:rsidRPr="00743337">
        <w:t>.</w:t>
      </w:r>
      <w:r w:rsidR="004672A6" w:rsidRPr="00743337">
        <w:t xml:space="preserve">, </w:t>
      </w:r>
      <w:r w:rsidR="005D75B6" w:rsidRPr="00743337">
        <w:t xml:space="preserve">both TRPs correspond to the same PCI).  In NR Rel-17, multi-DCI based multi-TRP operation is being extended to </w:t>
      </w:r>
      <w:r w:rsidR="005031EB" w:rsidRPr="00743337">
        <w:t>inter-cell operation (i.e</w:t>
      </w:r>
      <w:r w:rsidR="00A955E5" w:rsidRPr="00743337">
        <w:t>.</w:t>
      </w:r>
      <w:r w:rsidR="005031EB" w:rsidRPr="00743337">
        <w:t xml:space="preserve">, both TRPs correspond to the different PCIs).  </w:t>
      </w:r>
      <w:r w:rsidR="00927605" w:rsidRPr="00743337">
        <w:t>Hence, when introducing per-TRP BFD-RS configurations in Rel-17, it is beneficial to sup</w:t>
      </w:r>
      <w:r w:rsidR="00A955E5" w:rsidRPr="00743337">
        <w:t>port both intra-cell and inter-cell multi-DCI based multi-TRP operations.</w:t>
      </w:r>
    </w:p>
    <w:p w14:paraId="2B8539B2" w14:textId="77777777" w:rsidR="00A955E5" w:rsidRPr="00743337" w:rsidRDefault="00A955E5" w:rsidP="007D4A7B">
      <w:pPr>
        <w:jc w:val="both"/>
      </w:pPr>
    </w:p>
    <w:p w14:paraId="622E35BB" w14:textId="2952A192" w:rsidR="00A955E5" w:rsidRPr="00743337" w:rsidRDefault="00A955E5" w:rsidP="00A955E5">
      <w:pPr>
        <w:pStyle w:val="Proposal"/>
      </w:pPr>
      <w:bookmarkStart w:id="9" w:name="_Toc71671690"/>
      <w:r w:rsidRPr="00743337">
        <w:t>In NR Rel-17, support per-TRP BFD-RS configurations for both intra-cell and inter-cell multi-DCI based multi-TRP operation.</w:t>
      </w:r>
      <w:bookmarkEnd w:id="9"/>
    </w:p>
    <w:p w14:paraId="1AA3ABAF" w14:textId="77777777" w:rsidR="00A9629C" w:rsidRPr="00743337" w:rsidRDefault="00A9629C" w:rsidP="007D4A7B">
      <w:pPr>
        <w:jc w:val="both"/>
      </w:pPr>
    </w:p>
    <w:p w14:paraId="660F5005" w14:textId="0B220875" w:rsidR="008740F1" w:rsidRPr="00743337" w:rsidRDefault="0094763B" w:rsidP="007D4A7B">
      <w:pPr>
        <w:jc w:val="both"/>
      </w:pPr>
      <w:r w:rsidRPr="003F5460">
        <w:rPr>
          <w:noProof/>
        </w:rPr>
        <mc:AlternateContent>
          <mc:Choice Requires="wps">
            <w:drawing>
              <wp:anchor distT="45720" distB="45720" distL="114300" distR="114300" simplePos="0" relativeHeight="251658242" behindDoc="0" locked="0" layoutInCell="1" allowOverlap="1" wp14:anchorId="7021F3DF" wp14:editId="2AE6793F">
                <wp:simplePos x="0" y="0"/>
                <wp:positionH relativeFrom="margin">
                  <wp:align>right</wp:align>
                </wp:positionH>
                <wp:positionV relativeFrom="paragraph">
                  <wp:posOffset>448945</wp:posOffset>
                </wp:positionV>
                <wp:extent cx="6100445" cy="1404620"/>
                <wp:effectExtent l="0" t="0" r="14605" b="158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67412EC9" w14:textId="0743D746" w:rsidR="0094763B" w:rsidRPr="00743337" w:rsidRDefault="0094763B" w:rsidP="0094763B">
                            <w:pPr>
                              <w:jc w:val="both"/>
                              <w:rPr>
                                <w:rFonts w:cs="Times"/>
                                <w:b/>
                                <w:lang w:eastAsia="zh-CN"/>
                              </w:rPr>
                            </w:pPr>
                            <w:r w:rsidRPr="00743337">
                              <w:rPr>
                                <w:rFonts w:cs="Times"/>
                                <w:b/>
                                <w:highlight w:val="green"/>
                                <w:lang w:eastAsia="zh-CN"/>
                              </w:rPr>
                              <w:t>Agreement</w:t>
                            </w:r>
                          </w:p>
                          <w:p w14:paraId="4AACCBB5" w14:textId="77777777" w:rsidR="0094763B" w:rsidRDefault="0094763B" w:rsidP="0094763B">
                            <w:pPr>
                              <w:jc w:val="both"/>
                              <w:rPr>
                                <w:rFonts w:cs="Times"/>
                                <w:iCs/>
                                <w:lang w:val="en-GB" w:eastAsia="zh-CN"/>
                              </w:rPr>
                            </w:pPr>
                            <w:r w:rsidRPr="00743337">
                              <w:rPr>
                                <w:rFonts w:cs="Times"/>
                                <w:lang w:eastAsia="zh-CN"/>
                              </w:rPr>
                              <w:t>For PDCCH reliability enhancements, support SFN scheme + Alt 1-1.</w:t>
                            </w:r>
                          </w:p>
                          <w:p w14:paraId="620FADCD" w14:textId="77777777" w:rsidR="0094763B" w:rsidRDefault="0094763B" w:rsidP="0094763B">
                            <w:pPr>
                              <w:pStyle w:val="ListParagraph"/>
                              <w:numPr>
                                <w:ilvl w:val="0"/>
                                <w:numId w:val="34"/>
                              </w:numPr>
                              <w:jc w:val="both"/>
                              <w:rPr>
                                <w:rFonts w:cs="Times"/>
                                <w:iCs/>
                                <w:lang w:eastAsia="zh-CN"/>
                              </w:rPr>
                            </w:pPr>
                            <w:r>
                              <w:rPr>
                                <w:rFonts w:cs="Times"/>
                                <w:iCs/>
                                <w:lang w:eastAsia="zh-CN"/>
                              </w:rPr>
                              <w:t>FFS: TCI state activation for CORESET, impact on default beam, BFD resource for BFR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21F3DF" id="_x0000_s1032" type="#_x0000_t202" style="position:absolute;left:0;text-align:left;margin-left:429.15pt;margin-top:35.35pt;width:480.3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V21JgIAAEwEAAAOAAAAZHJzL2Uyb0RvYy54bWysVNuO0zAQfUfiHyy/0yRVWnajpqulSxHS&#10;siDt8gFTx2ksfMN2m5SvZ+xkS7XACyIPlsczPp45Zyarm0FJcuTOC6NrWsxySrhmphF6X9OvT9s3&#10;V5T4ALoBaTSv6Yl7erN+/WrV24rPTWdkwx1BEO2r3ta0C8FWWeZZxxX4mbFco7M1TkFA0+2zxkGP&#10;6Epm8zxfZr1xjXWGce/x9G500nXCb1vOwue29TwQWVPMLaTVpXUX12y9gmrvwHaCTWnAP2ShQGh8&#10;9Ax1BwHIwYnfoJRgznjThhkzKjNtKxhPNWA1Rf6imscOLE+1IDnenmny/w+WPRy/OCKami4p0aBQ&#10;oic+BPLODGQe2emtrzDo0WJYGPAYVU6Ventv2DdPtNl0oPf81jnTdxwazK6IN7OLqyOOjyC7/pNp&#10;8Bk4BJOAhtapSB2SQRAdVTqdlYmpMDxcFnlelgtKGPqKMi+X86RdBtXzdet8+MCNInFTU4fSJ3g4&#10;3vsQ04HqOSS+5o0UzVZImQy3322kI0fANtmmL1XwIkxq0tf0ejFfjAz8FSJP358glAjY71Koml6d&#10;g6CKvL3XTerGAEKOe0xZ6onIyN3IYhh2w6TYpM/ONCdk1pmxvXEccdMZ94OSHlu7pv77ARynRH7U&#10;qM51UZZxFpJRLt4ilcRdenaXHtAMoWoaKBm3m5DmJ/Fmb1HFrUj8RrnHTKaUsWUT7dN4xZm4tFPU&#10;r5/A+icAAAD//wMAUEsDBBQABgAIAAAAIQCRMHZZ3AAAAAcBAAAPAAAAZHJzL2Rvd25yZXYueG1s&#10;TI/BbsIwEETvlfoP1lbqBRUHKkITskEtEqeeSOndxEsSNV6ntoHw9zWnctvRjGbeFuvR9OJMzneW&#10;EWbTBARxbXXHDcL+a/vyBsIHxVr1lgnhSh7W5eNDoXJtL7yjcxUaEUvY5wqhDWHIpfR1S0b5qR2I&#10;o3e0zqgQpWukduoSy00v50mSSqM6jgutGmjTUv1TnQxC+lu9Tj6/9YR31+2Hq81Cb/YLxOen8X0F&#10;ItAY/sNww4/oUEamgz2x9qJHiI8EhGWyBBHdLL0dB4R5NstAloW85y//AAAA//8DAFBLAQItABQA&#10;BgAIAAAAIQC2gziS/gAAAOEBAAATAAAAAAAAAAAAAAAAAAAAAABbQ29udGVudF9UeXBlc10ueG1s&#10;UEsBAi0AFAAGAAgAAAAhADj9If/WAAAAlAEAAAsAAAAAAAAAAAAAAAAALwEAAF9yZWxzLy5yZWxz&#10;UEsBAi0AFAAGAAgAAAAhAFpdXbUmAgAATAQAAA4AAAAAAAAAAAAAAAAALgIAAGRycy9lMm9Eb2Mu&#10;eG1sUEsBAi0AFAAGAAgAAAAhAJEwdlncAAAABwEAAA8AAAAAAAAAAAAAAAAAgAQAAGRycy9kb3du&#10;cmV2LnhtbFBLBQYAAAAABAAEAPMAAACJBQAAAAA=&#10;">
                <v:textbox style="mso-fit-shape-to-text:t">
                  <w:txbxContent>
                    <w:p w14:paraId="67412EC9" w14:textId="0743D746" w:rsidR="0094763B" w:rsidRPr="00743337" w:rsidRDefault="0094763B" w:rsidP="0094763B">
                      <w:pPr>
                        <w:jc w:val="both"/>
                        <w:rPr>
                          <w:rFonts w:cs="Times"/>
                          <w:b/>
                          <w:lang w:eastAsia="zh-CN"/>
                        </w:rPr>
                      </w:pPr>
                      <w:r w:rsidRPr="00743337">
                        <w:rPr>
                          <w:rFonts w:cs="Times"/>
                          <w:b/>
                          <w:highlight w:val="green"/>
                          <w:lang w:eastAsia="zh-CN"/>
                        </w:rPr>
                        <w:t>Agreement</w:t>
                      </w:r>
                    </w:p>
                    <w:p w14:paraId="4AACCBB5" w14:textId="77777777" w:rsidR="0094763B" w:rsidRDefault="0094763B" w:rsidP="0094763B">
                      <w:pPr>
                        <w:jc w:val="both"/>
                        <w:rPr>
                          <w:rFonts w:cs="Times"/>
                          <w:iCs/>
                          <w:lang w:val="en-GB" w:eastAsia="zh-CN"/>
                        </w:rPr>
                      </w:pPr>
                      <w:r w:rsidRPr="00743337">
                        <w:rPr>
                          <w:rFonts w:cs="Times"/>
                          <w:lang w:eastAsia="zh-CN"/>
                        </w:rPr>
                        <w:t>For PDCCH reliability enhancements, support SFN scheme + Alt 1-1.</w:t>
                      </w:r>
                    </w:p>
                    <w:p w14:paraId="620FADCD" w14:textId="77777777" w:rsidR="0094763B" w:rsidRDefault="0094763B" w:rsidP="0094763B">
                      <w:pPr>
                        <w:pStyle w:val="ListParagraph"/>
                        <w:numPr>
                          <w:ilvl w:val="0"/>
                          <w:numId w:val="34"/>
                        </w:numPr>
                        <w:jc w:val="both"/>
                        <w:rPr>
                          <w:rFonts w:cs="Times"/>
                          <w:iCs/>
                          <w:lang w:eastAsia="zh-CN"/>
                        </w:rPr>
                      </w:pPr>
                      <w:r>
                        <w:rPr>
                          <w:rFonts w:cs="Times"/>
                          <w:iCs/>
                          <w:lang w:eastAsia="zh-CN"/>
                        </w:rPr>
                        <w:t>FFS: TCI state activation for CORESET, impact on default beam, BFD resource for BFR</w:t>
                      </w:r>
                    </w:p>
                  </w:txbxContent>
                </v:textbox>
                <w10:wrap type="square" anchorx="margin"/>
              </v:shape>
            </w:pict>
          </mc:Fallback>
        </mc:AlternateContent>
      </w:r>
      <w:r w:rsidR="00FD3E41" w:rsidRPr="00743337">
        <w:t>In RAN1#103-e, SFN based PD</w:t>
      </w:r>
      <w:r w:rsidR="000D605A" w:rsidRPr="00743337">
        <w:t>C</w:t>
      </w:r>
      <w:r w:rsidR="00FD3E41" w:rsidRPr="00743337">
        <w:t xml:space="preserve">CH </w:t>
      </w:r>
      <w:r w:rsidR="00BB1DCC" w:rsidRPr="00743337">
        <w:t xml:space="preserve">reliability was agreed.  </w:t>
      </w:r>
    </w:p>
    <w:p w14:paraId="1134707B" w14:textId="594D534B" w:rsidR="0094763B" w:rsidRPr="00743337" w:rsidRDefault="0094763B" w:rsidP="007D4A7B">
      <w:pPr>
        <w:jc w:val="both"/>
      </w:pPr>
    </w:p>
    <w:p w14:paraId="0E4ADED0" w14:textId="4EE7524C" w:rsidR="009744BD" w:rsidRPr="00743337" w:rsidRDefault="00B966CD" w:rsidP="00BC46ED">
      <w:pPr>
        <w:jc w:val="both"/>
      </w:pPr>
      <w:r w:rsidRPr="00743337">
        <w:t xml:space="preserve">In the above scenario, a CORESET will be activated with two TCI states.  </w:t>
      </w:r>
      <w:r w:rsidR="00804335" w:rsidRPr="00743337">
        <w:t>The</w:t>
      </w:r>
      <w:r w:rsidR="00975AF7" w:rsidRPr="00743337">
        <w:t>n, the open question is which TCI state the UE should use for determining the BFD-RS</w:t>
      </w:r>
      <w:r w:rsidR="00345D52" w:rsidRPr="00743337">
        <w:t xml:space="preserve">.  Note that the SFN scheme + Alt 1-1 is essentially a single-DCI based multi-TRP scheme since the same DCI is transmitted from two TRPs </w:t>
      </w:r>
      <w:r w:rsidR="009C0015" w:rsidRPr="00743337">
        <w:t xml:space="preserve">in SFN fashion.  </w:t>
      </w:r>
      <w:r w:rsidR="00C95F7F" w:rsidRPr="00743337">
        <w:t xml:space="preserve">If </w:t>
      </w:r>
      <w:r w:rsidR="00CE3BF0" w:rsidRPr="00743337">
        <w:t xml:space="preserve">implicit </w:t>
      </w:r>
      <w:r w:rsidR="00C95F7F" w:rsidRPr="00743337">
        <w:t>per-TRP BFD-RS configuration</w:t>
      </w:r>
      <w:r w:rsidR="00CE3BF0" w:rsidRPr="00743337">
        <w:t xml:space="preserve"> is not supported for single-DCI based multi-TRP in Rel-17, then there will be only a single </w:t>
      </w:r>
      <w:r w:rsidR="001D6C9A" w:rsidRPr="00743337">
        <w:t xml:space="preserve">BFD-RS set.  </w:t>
      </w:r>
      <w:r w:rsidR="009744BD" w:rsidRPr="00743337">
        <w:t>A simple solution is to let the UE</w:t>
      </w:r>
      <w:r w:rsidR="00A00DB5" w:rsidRPr="00743337">
        <w:t xml:space="preserve"> assume that the reference signals used as QCL sources</w:t>
      </w:r>
      <w:r w:rsidR="000D605A" w:rsidRPr="00743337">
        <w:t xml:space="preserve"> (if each TCI state contains two reference signal, the UE will utilize the QCL-TypeD RS)</w:t>
      </w:r>
      <w:r w:rsidR="00A00DB5" w:rsidRPr="00743337">
        <w:t xml:space="preserve"> in the two activated TCI states for the CORESET can be used as BFD-RSs in the single BFD-RS set.</w:t>
      </w:r>
      <w:r w:rsidR="00A00DB5" w:rsidRPr="003F5460">
        <w:rPr>
          <w:rStyle w:val="IvDbodytextChar"/>
        </w:rPr>
        <w:t xml:space="preserve">  </w:t>
      </w:r>
      <w:r w:rsidR="00943366" w:rsidRPr="00743337">
        <w:t>As shown i</w:t>
      </w:r>
      <w:r w:rsidR="009744BD" w:rsidRPr="00743337">
        <w:t xml:space="preserve">n the example of </w:t>
      </w:r>
      <w:r w:rsidR="009744BD" w:rsidRPr="003F5460">
        <w:fldChar w:fldCharType="begin"/>
      </w:r>
      <w:r w:rsidR="009744BD" w:rsidRPr="00743337">
        <w:instrText xml:space="preserve"> REF _Ref61725175 \h </w:instrText>
      </w:r>
      <w:r w:rsidR="00B353C2" w:rsidRPr="00743337">
        <w:instrText xml:space="preserve"> \* MERGEFORMAT </w:instrText>
      </w:r>
      <w:r w:rsidR="009744BD" w:rsidRPr="003F5460">
        <w:fldChar w:fldCharType="separate"/>
      </w:r>
      <w:r w:rsidR="00B353C2" w:rsidRPr="00743337">
        <w:t>Figure 1</w:t>
      </w:r>
      <w:r w:rsidR="009744BD" w:rsidRPr="003F5460">
        <w:fldChar w:fldCharType="end"/>
      </w:r>
      <w:r w:rsidR="009744BD" w:rsidRPr="00743337">
        <w:t xml:space="preserve">,  </w:t>
      </w:r>
      <w:r w:rsidR="000D605A" w:rsidRPr="00743337">
        <w:t xml:space="preserve">the </w:t>
      </w:r>
      <w:r w:rsidR="009744BD" w:rsidRPr="00743337">
        <w:t>QCL source reference signal with CSI-RS resource IDx corresponding to the 1st activated TCI state and QCL</w:t>
      </w:r>
      <w:r w:rsidR="00133F19" w:rsidRPr="00743337">
        <w:t xml:space="preserve"> </w:t>
      </w:r>
      <w:r w:rsidR="009744BD" w:rsidRPr="00743337">
        <w:t xml:space="preserve">source reference signal with CSI-RS resource IDy corresponding to the 2nd activated TCI state shall be included by the UE in the beam failure detection resource set </w:t>
      </w:r>
      <m:oMath>
        <m:sSub>
          <m:sSubPr>
            <m:ctrlPr>
              <w:rPr>
                <w:rFonts w:ascii="Cambria Math" w:hAnsi="Cambria Math"/>
                <w:i/>
              </w:rPr>
            </m:ctrlPr>
          </m:sSubPr>
          <m:e>
            <m:acc>
              <m:accPr>
                <m:chr m:val="̄"/>
                <m:ctrlPr>
                  <w:rPr>
                    <w:rFonts w:ascii="Cambria Math" w:hAnsi="Cambria Math"/>
                    <w:i/>
                  </w:rPr>
                </m:ctrlPr>
              </m:accPr>
              <m:e>
                <m:r>
                  <w:rPr>
                    <w:rFonts w:ascii="Cambria Math"/>
                  </w:rPr>
                  <m:t>q</m:t>
                </m:r>
              </m:e>
            </m:acc>
          </m:e>
          <m:sub>
            <m:r>
              <w:rPr>
                <w:rFonts w:ascii="Cambria Math"/>
              </w:rPr>
              <m:t>0</m:t>
            </m:r>
          </m:sub>
        </m:sSub>
      </m:oMath>
      <w:r w:rsidR="009744BD" w:rsidRPr="00743337">
        <w:t xml:space="preserve">.   </w:t>
      </w:r>
    </w:p>
    <w:p w14:paraId="0BBFF993" w14:textId="74C7BA72" w:rsidR="00791D55" w:rsidRPr="00743337" w:rsidRDefault="00791D55" w:rsidP="00BC46ED">
      <w:pPr>
        <w:pStyle w:val="Proposal"/>
      </w:pPr>
      <w:bookmarkStart w:id="10" w:name="_Toc71671691"/>
      <w:r w:rsidRPr="00743337">
        <w:t xml:space="preserve">When two TCI states are activated for a CORESET, support </w:t>
      </w:r>
      <w:r w:rsidR="008C78A9" w:rsidRPr="00743337">
        <w:t xml:space="preserve">inclusion </w:t>
      </w:r>
      <w:r w:rsidR="00286E62" w:rsidRPr="00743337">
        <w:t xml:space="preserve">of reference signals used as QCL sources in the two activated TCI states </w:t>
      </w:r>
      <w:r w:rsidR="005418A4" w:rsidRPr="00743337">
        <w:t xml:space="preserve">as BFD-RSs in the single BFD-RS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rPr>
                  <m:t>q</m:t>
                </m:r>
              </m:e>
            </m:acc>
          </m:e>
          <m:sub>
            <m:r>
              <m:rPr>
                <m:sty m:val="bi"/>
              </m:rPr>
              <w:rPr>
                <w:rFonts w:ascii="Cambria Math"/>
              </w:rPr>
              <m:t>0</m:t>
            </m:r>
          </m:sub>
        </m:sSub>
      </m:oMath>
      <w:r w:rsidR="005418A4" w:rsidRPr="00743337">
        <w:t>.</w:t>
      </w:r>
      <w:r w:rsidR="000D605A" w:rsidRPr="00743337">
        <w:t xml:space="preserve"> If </w:t>
      </w:r>
      <w:r w:rsidR="00BC34EC">
        <w:t xml:space="preserve">any of </w:t>
      </w:r>
      <w:r w:rsidR="000D605A" w:rsidRPr="00743337">
        <w:t>the activated TCI states contains two reference signals, the UE will use the reference signal configured with QCL-TypeD</w:t>
      </w:r>
      <w:bookmarkEnd w:id="10"/>
    </w:p>
    <w:p w14:paraId="19A8C1AD" w14:textId="7A1AC5A3" w:rsidR="000F1A9E" w:rsidRPr="00743337" w:rsidRDefault="000F1A9E" w:rsidP="007D4A7B">
      <w:pPr>
        <w:jc w:val="both"/>
      </w:pPr>
    </w:p>
    <w:p w14:paraId="701CFC77" w14:textId="230E63FC" w:rsidR="000F1A9E" w:rsidRPr="00743337" w:rsidRDefault="000F1A9E" w:rsidP="007D4A7B">
      <w:pPr>
        <w:jc w:val="both"/>
      </w:pPr>
    </w:p>
    <w:p w14:paraId="7C3BF02D" w14:textId="7688D7B1" w:rsidR="000F1A9E" w:rsidRPr="003F5460" w:rsidRDefault="00090A03" w:rsidP="000F1A9E">
      <w:pPr>
        <w:pStyle w:val="BodyText"/>
        <w:jc w:val="center"/>
      </w:pPr>
      <w:r>
        <w:rPr>
          <w:noProof/>
        </w:rPr>
        <w:drawing>
          <wp:inline distT="0" distB="0" distL="0" distR="0" wp14:anchorId="7AC79E5A" wp14:editId="28916CD4">
            <wp:extent cx="3749040" cy="2676327"/>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040" cy="2676327"/>
                    </a:xfrm>
                    <a:prstGeom prst="rect">
                      <a:avLst/>
                    </a:prstGeom>
                  </pic:spPr>
                </pic:pic>
              </a:graphicData>
            </a:graphic>
          </wp:inline>
        </w:drawing>
      </w:r>
    </w:p>
    <w:p w14:paraId="2279EB8E" w14:textId="03353F5B" w:rsidR="000F1A9E" w:rsidRPr="00743337" w:rsidRDefault="000F1A9E" w:rsidP="000F1A9E">
      <w:pPr>
        <w:pStyle w:val="Caption"/>
        <w:jc w:val="center"/>
      </w:pPr>
      <w:bookmarkStart w:id="11" w:name="_Ref61725175"/>
      <w:r w:rsidRPr="00743337">
        <w:t xml:space="preserve">Figure </w:t>
      </w:r>
      <w:r w:rsidR="009A4F5A">
        <w:fldChar w:fldCharType="begin"/>
      </w:r>
      <w:r w:rsidR="009A4F5A" w:rsidRPr="00743337">
        <w:instrText xml:space="preserve"> SEQ Figure \* ARABIC </w:instrText>
      </w:r>
      <w:r w:rsidR="009A4F5A">
        <w:fldChar w:fldCharType="separate"/>
      </w:r>
      <w:r w:rsidRPr="00743337">
        <w:t>1</w:t>
      </w:r>
      <w:r w:rsidR="009A4F5A">
        <w:fldChar w:fldCharType="end"/>
      </w:r>
      <w:bookmarkEnd w:id="11"/>
      <w:r w:rsidRPr="00743337">
        <w:t>.  An example of BFD resource determination with single BFD resource set when CORESET is configured for SFN-based PDCCH diversity</w:t>
      </w:r>
    </w:p>
    <w:p w14:paraId="7A1E6CAC" w14:textId="38AA8F9E" w:rsidR="000F1A9E" w:rsidRPr="00743337" w:rsidRDefault="000F1A9E" w:rsidP="007D4A7B">
      <w:pPr>
        <w:jc w:val="both"/>
      </w:pPr>
    </w:p>
    <w:p w14:paraId="17E56F65" w14:textId="1093F766" w:rsidR="00744B79" w:rsidRPr="00743337" w:rsidRDefault="00C70774" w:rsidP="007D4A7B">
      <w:pPr>
        <w:jc w:val="both"/>
      </w:pPr>
      <w:r w:rsidRPr="00743337">
        <w:t xml:space="preserve">With regards to </w:t>
      </w:r>
      <w:r w:rsidR="0024152B" w:rsidRPr="00743337">
        <w:t>PUCCH-SR resource selection rules for TRP specific BFR</w:t>
      </w:r>
      <w:r w:rsidR="003E6CAF" w:rsidRPr="00743337">
        <w:t>, the following agreement was reached in RAN1#10</w:t>
      </w:r>
      <w:r w:rsidR="004A6ED4" w:rsidRPr="00743337">
        <w:t>4</w:t>
      </w:r>
      <w:r w:rsidR="003F5460" w:rsidRPr="00743337">
        <w:t>bis</w:t>
      </w:r>
      <w:r w:rsidR="00FB15C3" w:rsidRPr="00743337">
        <w:t>-e:</w:t>
      </w:r>
    </w:p>
    <w:p w14:paraId="095AF42E" w14:textId="1A243B95" w:rsidR="0094763B" w:rsidRPr="00E91EA8" w:rsidRDefault="0024152B" w:rsidP="007D4A7B">
      <w:pPr>
        <w:jc w:val="both"/>
      </w:pPr>
      <w:r w:rsidRPr="003F5460">
        <w:rPr>
          <w:noProof/>
          <w:color w:val="FF0000"/>
        </w:rPr>
        <mc:AlternateContent>
          <mc:Choice Requires="wps">
            <w:drawing>
              <wp:inline distT="0" distB="0" distL="0" distR="0" wp14:anchorId="7B0E7C72" wp14:editId="75C91FE4">
                <wp:extent cx="6086475" cy="1902460"/>
                <wp:effectExtent l="0" t="0" r="28575" b="2159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902798"/>
                        </a:xfrm>
                        <a:prstGeom prst="rect">
                          <a:avLst/>
                        </a:prstGeom>
                        <a:solidFill>
                          <a:srgbClr val="FFFFFF"/>
                        </a:solidFill>
                        <a:ln w="9525">
                          <a:solidFill>
                            <a:srgbClr val="000000"/>
                          </a:solidFill>
                          <a:miter lim="800000"/>
                          <a:headEnd/>
                          <a:tailEnd/>
                        </a:ln>
                      </wps:spPr>
                      <wps:txbx>
                        <w:txbxContent>
                          <w:p w14:paraId="7F296C8F" w14:textId="77777777" w:rsidR="0024152B" w:rsidRPr="00743337" w:rsidRDefault="0024152B" w:rsidP="0024152B">
                            <w:pPr>
                              <w:spacing w:after="0" w:line="264" w:lineRule="auto"/>
                              <w:rPr>
                                <w:b/>
                                <w:highlight w:val="green"/>
                              </w:rPr>
                            </w:pPr>
                            <w:bookmarkStart w:id="12" w:name="_Hlk71583541"/>
                            <w:r w:rsidRPr="00743337">
                              <w:rPr>
                                <w:b/>
                                <w:highlight w:val="green"/>
                              </w:rPr>
                              <w:t>Agreement</w:t>
                            </w:r>
                          </w:p>
                          <w:p w14:paraId="7336A26E" w14:textId="77777777" w:rsidR="0024152B" w:rsidRPr="00743337" w:rsidRDefault="0024152B" w:rsidP="0024152B">
                            <w:pPr>
                              <w:spacing w:after="0" w:line="264" w:lineRule="auto"/>
                            </w:pPr>
                            <w:r w:rsidRPr="00743337">
                              <w:t>For the TRP specific BFR, for a UE configured with two PUCCH-SR resources in a cell group when beam failure is detected in a one or more CCs in one or more of BFD-RS sets configured in one or more of CCs,</w:t>
                            </w:r>
                          </w:p>
                          <w:p w14:paraId="1202592A" w14:textId="77777777" w:rsidR="0024152B" w:rsidRPr="00743337" w:rsidRDefault="0024152B" w:rsidP="0024152B">
                            <w:pPr>
                              <w:numPr>
                                <w:ilvl w:val="0"/>
                                <w:numId w:val="41"/>
                              </w:numPr>
                              <w:spacing w:after="0" w:line="240" w:lineRule="auto"/>
                            </w:pPr>
                            <w:r w:rsidRPr="00743337">
                              <w:t>Down select one of the following PUCCH-SR resource selection rules when SR is triggered (or their combinations) for the study, without precluding other alternatives, in RAN1#105-e</w:t>
                            </w:r>
                          </w:p>
                          <w:p w14:paraId="7F2355D4"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Alt-1: PUCCH-SR resource associated with other/non-failed BFD-RS set, association details FFS</w:t>
                            </w:r>
                          </w:p>
                          <w:p w14:paraId="09A0A15A"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Alt-2: PUCCH-SR resource associated with failed BFD-RS set, association details FFS</w:t>
                            </w:r>
                          </w:p>
                          <w:p w14:paraId="725AAC92"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Alt-3: Leave it up to UE implementation</w:t>
                            </w:r>
                          </w:p>
                          <w:p w14:paraId="1B9B43B2" w14:textId="77777777" w:rsidR="0024152B" w:rsidRPr="00743337" w:rsidRDefault="0024152B" w:rsidP="0024152B">
                            <w:pPr>
                              <w:numPr>
                                <w:ilvl w:val="0"/>
                                <w:numId w:val="41"/>
                              </w:numPr>
                              <w:spacing w:after="0" w:line="240" w:lineRule="auto"/>
                            </w:pPr>
                            <w:r w:rsidRPr="00743337">
                              <w:t>Note: PUCCH-SR resource is PUCCH resource carrying SR</w:t>
                            </w:r>
                          </w:p>
                          <w:p w14:paraId="2E80B172" w14:textId="77777777" w:rsidR="0024152B" w:rsidRPr="00743337" w:rsidRDefault="0024152B" w:rsidP="0024152B">
                            <w:pPr>
                              <w:numPr>
                                <w:ilvl w:val="0"/>
                                <w:numId w:val="41"/>
                              </w:numPr>
                              <w:spacing w:after="0" w:line="240" w:lineRule="auto"/>
                            </w:pPr>
                            <w:r w:rsidRPr="00743337">
                              <w:t>FFS: Whether two PUCCH-SR resources are under the same or different SR resource configuration or SR configuration (eventual decision may or may not happen in RAN1)</w:t>
                            </w:r>
                            <w:bookmarkEnd w:id="12"/>
                          </w:p>
                        </w:txbxContent>
                      </wps:txbx>
                      <wps:bodyPr rot="0" vert="horz" wrap="square" lIns="91440" tIns="45720" rIns="91440" bIns="45720" anchor="t" anchorCtr="0">
                        <a:noAutofit/>
                      </wps:bodyPr>
                    </wps:wsp>
                  </a:graphicData>
                </a:graphic>
              </wp:inline>
            </w:drawing>
          </mc:Choice>
          <mc:Fallback>
            <w:pict>
              <v:shape w14:anchorId="7B0E7C72" id="_x0000_s1033" type="#_x0000_t202" style="width:479.25pt;height:14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4tJgIAAEwEAAAOAAAAZHJzL2Uyb0RvYy54bWysVNuO2yAQfa/Uf0C8N3asXK04q222qSpt&#10;t5V2+wEE4xgVGAokdvr1HXA2m95eqvoBMTCcOXNmxqubXityFM5LMBUdj3JKhOFQS7Ov6Jen7ZsF&#10;JT4wUzMFRlT0JDy9Wb9+tepsKQpoQdXCEQQxvuxsRdsQbJllnrdCMz8CKwxeNuA0C2i6fVY71iG6&#10;VlmR57OsA1dbB1x4j6d3wyVdJ/ymETx8ahovAlEVRW4hrS6tu7hm6xUr947ZVvIzDfYPLDSTBoNe&#10;oO5YYOTg5G9QWnIHHpow4qAzaBrJRcoBsxnnv2Tz2DIrUi4ojrcXmfz/g+UPx8+OyLqiU0oM01ii&#10;J9EH8hZ6UkR1OutLdHq06BZ6PMYqp0y9vQf+1RMDm5aZvbh1DrpWsBrZjePL7OrpgOMjyK77CDWG&#10;YYcACahvnI7SoRgE0bFKp0tlIhWOh7N8MZvMkSLHu/EyL+bLRYrByufn1vnwXoAmcVNRh6VP8Ox4&#10;70Okw8pnlxjNg5L1ViqVDLffbZQjR4Ztsk3fGf0nN2VIV9HltJgOCvwVIk/fnyC0DNjvSuqKLi5O&#10;rIy6vTN16sbApBr2SFmZs5BRu0HF0O/6VLF5DBBF3kF9QmUdDO2N44ibFtx3Sjps7Yr6bwfmBCXq&#10;g8HqLMeTSZyFZEym8wINd32zu75hhiNURQMlw3YT0vxE3QzcYhUbmfR9YXKmjC2bZD+PV5yJazt5&#10;vfwE1j8AAAD//wMAUEsDBBQABgAIAAAAIQA1feLd3QAAAAUBAAAPAAAAZHJzL2Rvd25yZXYueG1s&#10;TI/BTsMwEETvSPyDtUhcUOvQ0pCEOBVCKqI3aFF7deNtEmGvg+2m4e8xXOCy0mhGM2/L5Wg0G9D5&#10;zpKA22kCDKm2qqNGwPt2NcmA+SBJSW0JBXyhh2V1eVHKQtkzveGwCQ2LJeQLKaANoS8493WLRvqp&#10;7ZGid7TOyBCla7hy8hzLjeazJEm5kR3FhVb2+NRi/bE5GQHZ3cuw9+v5665OjzoPN/fD86cT4vpq&#10;fHwAFnAMf2H4wY/oUEWmgz2R8kwLiI+E3xu9fJEtgB0EzPI8BV6V/D999Q0AAP//AwBQSwECLQAU&#10;AAYACAAAACEAtoM4kv4AAADhAQAAEwAAAAAAAAAAAAAAAAAAAAAAW0NvbnRlbnRfVHlwZXNdLnht&#10;bFBLAQItABQABgAIAAAAIQA4/SH/1gAAAJQBAAALAAAAAAAAAAAAAAAAAC8BAABfcmVscy8ucmVs&#10;c1BLAQItABQABgAIAAAAIQAOZE4tJgIAAEwEAAAOAAAAAAAAAAAAAAAAAC4CAABkcnMvZTJvRG9j&#10;LnhtbFBLAQItABQABgAIAAAAIQA1feLd3QAAAAUBAAAPAAAAAAAAAAAAAAAAAIAEAABkcnMvZG93&#10;bnJldi54bWxQSwUGAAAAAAQABADzAAAAigUAAAAA&#10;">
                <v:textbox>
                  <w:txbxContent>
                    <w:p w14:paraId="7F296C8F" w14:textId="77777777" w:rsidR="0024152B" w:rsidRPr="00743337" w:rsidRDefault="0024152B" w:rsidP="0024152B">
                      <w:pPr>
                        <w:spacing w:after="0" w:line="264" w:lineRule="auto"/>
                        <w:rPr>
                          <w:b/>
                          <w:highlight w:val="green"/>
                        </w:rPr>
                      </w:pPr>
                      <w:bookmarkStart w:id="13" w:name="_Hlk71583541"/>
                      <w:r w:rsidRPr="00743337">
                        <w:rPr>
                          <w:b/>
                          <w:highlight w:val="green"/>
                        </w:rPr>
                        <w:t>Agreement</w:t>
                      </w:r>
                    </w:p>
                    <w:p w14:paraId="7336A26E" w14:textId="77777777" w:rsidR="0024152B" w:rsidRPr="00743337" w:rsidRDefault="0024152B" w:rsidP="0024152B">
                      <w:pPr>
                        <w:spacing w:after="0" w:line="264" w:lineRule="auto"/>
                      </w:pPr>
                      <w:r w:rsidRPr="00743337">
                        <w:t>For the TRP specific BFR, for a UE configured with two PUCCH-SR resources in a cell group when beam failure is detected in a one or more CCs in one or more of BFD-RS sets configured in one or more of CCs,</w:t>
                      </w:r>
                    </w:p>
                    <w:p w14:paraId="1202592A" w14:textId="77777777" w:rsidR="0024152B" w:rsidRPr="00743337" w:rsidRDefault="0024152B" w:rsidP="0024152B">
                      <w:pPr>
                        <w:numPr>
                          <w:ilvl w:val="0"/>
                          <w:numId w:val="41"/>
                        </w:numPr>
                        <w:spacing w:after="0" w:line="240" w:lineRule="auto"/>
                      </w:pPr>
                      <w:r w:rsidRPr="00743337">
                        <w:t>Down select one of the following PUCCH-SR resource selection rules when SR is triggered (or their combinations) for the study, without precluding other alternatives, in RAN1#105-e</w:t>
                      </w:r>
                    </w:p>
                    <w:p w14:paraId="7F2355D4"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Alt-1: PUCCH-SR resource associated with other/non-failed BFD-RS set, association details FFS</w:t>
                      </w:r>
                    </w:p>
                    <w:p w14:paraId="09A0A15A"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Alt-2: PUCCH-SR resource associated with failed BFD-RS set, association details FFS</w:t>
                      </w:r>
                    </w:p>
                    <w:p w14:paraId="725AAC92" w14:textId="77777777" w:rsidR="0024152B" w:rsidRPr="00743337" w:rsidRDefault="0024152B" w:rsidP="0024152B">
                      <w:pPr>
                        <w:numPr>
                          <w:ilvl w:val="1"/>
                          <w:numId w:val="40"/>
                        </w:numPr>
                        <w:spacing w:after="0" w:line="240" w:lineRule="auto"/>
                        <w:rPr>
                          <w:rFonts w:eastAsia="DengXian" w:cs="Times"/>
                          <w:bCs/>
                          <w:iCs/>
                          <w:kern w:val="32"/>
                          <w:lang w:eastAsia="zh-CN"/>
                        </w:rPr>
                      </w:pPr>
                      <w:r w:rsidRPr="00743337">
                        <w:rPr>
                          <w:rFonts w:eastAsia="DengXian" w:cs="Times"/>
                          <w:bCs/>
                          <w:iCs/>
                          <w:kern w:val="32"/>
                          <w:lang w:eastAsia="zh-CN"/>
                        </w:rPr>
                        <w:t>Alt-3: Leave it up to UE implementation</w:t>
                      </w:r>
                    </w:p>
                    <w:p w14:paraId="1B9B43B2" w14:textId="77777777" w:rsidR="0024152B" w:rsidRPr="00743337" w:rsidRDefault="0024152B" w:rsidP="0024152B">
                      <w:pPr>
                        <w:numPr>
                          <w:ilvl w:val="0"/>
                          <w:numId w:val="41"/>
                        </w:numPr>
                        <w:spacing w:after="0" w:line="240" w:lineRule="auto"/>
                      </w:pPr>
                      <w:r w:rsidRPr="00743337">
                        <w:t>Note: PUCCH-SR resource is PUCCH resource carrying SR</w:t>
                      </w:r>
                    </w:p>
                    <w:p w14:paraId="2E80B172" w14:textId="77777777" w:rsidR="0024152B" w:rsidRPr="00743337" w:rsidRDefault="0024152B" w:rsidP="0024152B">
                      <w:pPr>
                        <w:numPr>
                          <w:ilvl w:val="0"/>
                          <w:numId w:val="41"/>
                        </w:numPr>
                        <w:spacing w:after="0" w:line="240" w:lineRule="auto"/>
                      </w:pPr>
                      <w:r w:rsidRPr="00743337">
                        <w:t>FFS: Whether two PUCCH-SR resources are under the same or different SR resource configuration or SR configuration (eventual decision may or may not happen in RAN1)</w:t>
                      </w:r>
                      <w:bookmarkEnd w:id="13"/>
                    </w:p>
                  </w:txbxContent>
                </v:textbox>
                <w10:anchorlock/>
              </v:shape>
            </w:pict>
          </mc:Fallback>
        </mc:AlternateContent>
      </w:r>
    </w:p>
    <w:p w14:paraId="35D01837" w14:textId="6C03F187" w:rsidR="009C6627" w:rsidRPr="00E91EA8" w:rsidRDefault="00E91EA8" w:rsidP="00E91EA8">
      <w:pPr>
        <w:jc w:val="both"/>
      </w:pPr>
      <w:r w:rsidRPr="00743337">
        <w:t xml:space="preserve">Among the alternatives above, selecting the PUCCH-SR resource associated with the non-failed BFD-RS set seems to make the most sense as the motivation for selecting PUCCH-SR resource associated with the failed BFD-RS set is unclear.  Furthermore, it is better to specify the UE behavior via specifying a PUCCH-SR resource selection rule, and thus leaving this up to UE implementation (Alt-3) is not preferred.  </w:t>
      </w:r>
      <w:r w:rsidR="009C6627" w:rsidRPr="00E91EA8">
        <w:t>Hence, we make the following proposals:</w:t>
      </w:r>
    </w:p>
    <w:p w14:paraId="7578D3A8" w14:textId="140E3303" w:rsidR="009C6627" w:rsidRPr="00743337" w:rsidRDefault="00E91EA8" w:rsidP="009C6627">
      <w:pPr>
        <w:pStyle w:val="Proposal"/>
      </w:pPr>
      <w:bookmarkStart w:id="14" w:name="_Toc71671692"/>
      <w:r w:rsidRPr="00743337">
        <w:t>Regarding PUCCH-SR resource selection when SR is triggered when beam failure is detected</w:t>
      </w:r>
      <w:r w:rsidR="009C6627" w:rsidRPr="00743337">
        <w:t>, support</w:t>
      </w:r>
      <w:r w:rsidRPr="00743337">
        <w:t xml:space="preserve"> selecting a PUCCH-SR resource associated with the non-failed BFD-RS set</w:t>
      </w:r>
      <w:r w:rsidR="009C6627" w:rsidRPr="00743337">
        <w:t>.</w:t>
      </w:r>
      <w:bookmarkEnd w:id="14"/>
    </w:p>
    <w:p w14:paraId="76B651A1" w14:textId="77777777" w:rsidR="00B867F0" w:rsidRPr="00743337" w:rsidRDefault="00B867F0" w:rsidP="007D4A7B">
      <w:pPr>
        <w:jc w:val="both"/>
      </w:pPr>
    </w:p>
    <w:p w14:paraId="220BC517" w14:textId="6B965B5D" w:rsidR="000728C4" w:rsidRDefault="000728C4" w:rsidP="000728C4">
      <w:pPr>
        <w:pStyle w:val="Heading1"/>
      </w:pPr>
      <w:r>
        <w:t>3</w:t>
      </w:r>
      <w:r>
        <w:tab/>
        <w:t>Conclusion</w:t>
      </w:r>
    </w:p>
    <w:p w14:paraId="081AD50C" w14:textId="233F9BD4" w:rsidR="006E1C82" w:rsidRPr="00743337" w:rsidRDefault="008E065E" w:rsidP="006E1C82">
      <w:pPr>
        <w:pStyle w:val="BodyText"/>
      </w:pPr>
      <w:r w:rsidRPr="00743337">
        <w:t xml:space="preserve">Based on the discussion in </w:t>
      </w:r>
      <w:r w:rsidR="007729A2" w:rsidRPr="00743337">
        <w:t xml:space="preserve">the previous </w:t>
      </w:r>
      <w:r w:rsidRPr="00743337">
        <w:t>section</w:t>
      </w:r>
      <w:r w:rsidR="004D6CA6" w:rsidRPr="00743337">
        <w:t xml:space="preserve">, </w:t>
      </w:r>
      <w:r w:rsidRPr="00743337">
        <w:t xml:space="preserve">we </w:t>
      </w:r>
      <w:r w:rsidR="004D6CA6" w:rsidRPr="00743337">
        <w:t>make</w:t>
      </w:r>
      <w:r w:rsidRPr="00743337">
        <w:t xml:space="preserve"> the following</w:t>
      </w:r>
      <w:r w:rsidR="004D6CA6" w:rsidRPr="00743337">
        <w:t xml:space="preserve"> observation and proposal</w:t>
      </w:r>
      <w:r w:rsidRPr="00743337">
        <w:t>:</w:t>
      </w:r>
    </w:p>
    <w:bookmarkStart w:id="15" w:name="_In-sequence_SDU_delivery"/>
    <w:bookmarkEnd w:id="15"/>
    <w:p w14:paraId="763FA621" w14:textId="1C205B03" w:rsidR="00992EF5" w:rsidRDefault="00591D29">
      <w:pPr>
        <w:pStyle w:val="TableofFigures"/>
        <w:tabs>
          <w:tab w:val="right" w:leader="dot" w:pos="9629"/>
        </w:tabs>
        <w:rPr>
          <w:rFonts w:asciiTheme="minorHAnsi" w:eastAsiaTheme="minorEastAsia" w:hAnsiTheme="minorHAnsi" w:cstheme="minorBidi"/>
          <w:b w:val="0"/>
          <w:noProof/>
          <w:sz w:val="22"/>
          <w:szCs w:val="22"/>
          <w:lang w:eastAsia="en-US"/>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1671681" w:history="1">
        <w:r w:rsidR="00992EF5" w:rsidRPr="006A39F3">
          <w:rPr>
            <w:rStyle w:val="Hyperlink"/>
            <w:noProof/>
          </w:rPr>
          <w:t>Proposal 1</w:t>
        </w:r>
        <w:r w:rsidR="00992EF5">
          <w:rPr>
            <w:rFonts w:asciiTheme="minorHAnsi" w:eastAsiaTheme="minorEastAsia" w:hAnsiTheme="minorHAnsi" w:cstheme="minorBidi"/>
            <w:b w:val="0"/>
            <w:noProof/>
            <w:sz w:val="22"/>
            <w:szCs w:val="22"/>
            <w:lang w:eastAsia="en-US"/>
          </w:rPr>
          <w:tab/>
        </w:r>
        <w:r w:rsidR="00992EF5" w:rsidRPr="006A39F3">
          <w:rPr>
            <w:rStyle w:val="Hyperlink"/>
            <w:noProof/>
          </w:rPr>
          <w:t>For beam measurement/reporting enhancement to facilitate inter-TRP beam pairing, Option 1 (UE reporting N&gt;1 pair/groups and M&gt;=1 beams per pair/group in a CSI report) and Option 3 (UE reporting M&gt;=1 beams in N &gt;1 CSI-reports corresponding to N report setting) are not supported in NR Rel-17.</w:t>
        </w:r>
      </w:hyperlink>
    </w:p>
    <w:p w14:paraId="02D543CB" w14:textId="407169DB"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2" w:history="1">
        <w:r w:rsidRPr="006A39F3">
          <w:rPr>
            <w:rStyle w:val="Hyperlink"/>
            <w:noProof/>
          </w:rPr>
          <w:t>Proposal 2</w:t>
        </w:r>
        <w:r>
          <w:rPr>
            <w:rFonts w:asciiTheme="minorHAnsi" w:eastAsiaTheme="minorEastAsia" w:hAnsiTheme="minorHAnsi" w:cstheme="minorBidi"/>
            <w:b w:val="0"/>
            <w:noProof/>
            <w:sz w:val="22"/>
            <w:szCs w:val="22"/>
            <w:lang w:eastAsia="en-US"/>
          </w:rPr>
          <w:tab/>
        </w:r>
        <w:r w:rsidRPr="006A39F3">
          <w:rPr>
            <w:rStyle w:val="Hyperlink"/>
            <w:noProof/>
          </w:rPr>
          <w:t xml:space="preserve">Reuse </w:t>
        </w:r>
        <w:r w:rsidRPr="006A39F3">
          <w:rPr>
            <w:rStyle w:val="Hyperlink"/>
            <w:i/>
            <w:iCs/>
            <w:noProof/>
          </w:rPr>
          <w:t>simultaneousReceptionDiffTypeD-r16 UE capability to indicate if the UE is capable of receiving beams within a beam pair/group with different Rx spatial filters.</w:t>
        </w:r>
      </w:hyperlink>
    </w:p>
    <w:p w14:paraId="4A966357" w14:textId="6D2704E8"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3" w:history="1">
        <w:r w:rsidRPr="006A39F3">
          <w:rPr>
            <w:rStyle w:val="Hyperlink"/>
            <w:noProof/>
          </w:rPr>
          <w:t>Proposal 3</w:t>
        </w:r>
        <w:r>
          <w:rPr>
            <w:rFonts w:asciiTheme="minorHAnsi" w:eastAsiaTheme="minorEastAsia" w:hAnsiTheme="minorHAnsi" w:cstheme="minorBidi"/>
            <w:b w:val="0"/>
            <w:noProof/>
            <w:sz w:val="22"/>
            <w:szCs w:val="22"/>
            <w:lang w:eastAsia="en-US"/>
          </w:rPr>
          <w:tab/>
        </w:r>
        <w:r w:rsidRPr="006A39F3">
          <w:rPr>
            <w:rStyle w:val="Hyperlink"/>
            <w:noProof/>
          </w:rPr>
          <w:t>For potential UE panel related information feedback for group-based beam reporting, support either the indication of whether the reported beams in a group-based beam report are associated with different RX spatial filters, or the maximum number of supported layers corresponding to a beam group from the UE to the gNB (i.e., support Alt-2)</w:t>
        </w:r>
        <w:r w:rsidRPr="006A39F3">
          <w:rPr>
            <w:rStyle w:val="Hyperlink"/>
            <w:i/>
            <w:iCs/>
            <w:noProof/>
          </w:rPr>
          <w:t>.</w:t>
        </w:r>
      </w:hyperlink>
    </w:p>
    <w:p w14:paraId="066DDAFA" w14:textId="0B4B16DF"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4" w:history="1">
        <w:r w:rsidRPr="006A39F3">
          <w:rPr>
            <w:rStyle w:val="Hyperlink"/>
            <w:noProof/>
          </w:rPr>
          <w:t>Proposal 4</w:t>
        </w:r>
        <w:r>
          <w:rPr>
            <w:rFonts w:asciiTheme="minorHAnsi" w:eastAsiaTheme="minorEastAsia" w:hAnsiTheme="minorHAnsi" w:cstheme="minorBidi"/>
            <w:b w:val="0"/>
            <w:noProof/>
            <w:sz w:val="22"/>
            <w:szCs w:val="22"/>
            <w:lang w:eastAsia="en-US"/>
          </w:rPr>
          <w:tab/>
        </w:r>
        <w:r w:rsidRPr="006A39F3">
          <w:rPr>
            <w:rStyle w:val="Hyperlink"/>
            <w:noProof/>
          </w:rPr>
          <w:t>For beam measurement/reporting enhancement, support the maximum number N of beam pairs/groups in a single CSI report to be one of the candidate values in {1, 2, 3, 4} (i.e., support Alt2).</w:t>
        </w:r>
      </w:hyperlink>
    </w:p>
    <w:p w14:paraId="3F764F2F" w14:textId="09C06202"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5" w:history="1">
        <w:r w:rsidRPr="006A39F3">
          <w:rPr>
            <w:rStyle w:val="Hyperlink"/>
            <w:noProof/>
          </w:rPr>
          <w:t>Proposal 5</w:t>
        </w:r>
        <w:r>
          <w:rPr>
            <w:rFonts w:asciiTheme="minorHAnsi" w:eastAsiaTheme="minorEastAsia" w:hAnsiTheme="minorHAnsi" w:cstheme="minorBidi"/>
            <w:b w:val="0"/>
            <w:noProof/>
            <w:sz w:val="22"/>
            <w:szCs w:val="22"/>
            <w:lang w:eastAsia="en-US"/>
          </w:rPr>
          <w:tab/>
        </w:r>
        <w:r w:rsidRPr="006A39F3">
          <w:rPr>
            <w:rStyle w:val="Hyperlink"/>
            <w:noProof/>
          </w:rPr>
          <w:t>For beam measurement/reporting enhancement, support the exact number of beam pairs/groups (</w:t>
        </w:r>
        <w:r w:rsidRPr="006A39F3">
          <w:rPr>
            <w:rStyle w:val="Hyperlink"/>
            <w:i/>
            <w:iCs/>
            <w:noProof/>
          </w:rPr>
          <w:t>N</w:t>
        </w:r>
        <w:r w:rsidRPr="006A39F3">
          <w:rPr>
            <w:rStyle w:val="Hyperlink"/>
            <w:noProof/>
          </w:rPr>
          <w:t>) to be reported in a single report to be fixed by RRC configuration (i.e., support Alt1).</w:t>
        </w:r>
      </w:hyperlink>
    </w:p>
    <w:p w14:paraId="38C897EA" w14:textId="2D81D40D"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6" w:history="1">
        <w:r w:rsidRPr="006A39F3">
          <w:rPr>
            <w:rStyle w:val="Hyperlink"/>
            <w:noProof/>
          </w:rPr>
          <w:t>Proposal 6</w:t>
        </w:r>
        <w:r>
          <w:rPr>
            <w:rFonts w:asciiTheme="minorHAnsi" w:eastAsiaTheme="minorEastAsia" w:hAnsiTheme="minorHAnsi" w:cstheme="minorBidi"/>
            <w:b w:val="0"/>
            <w:noProof/>
            <w:sz w:val="22"/>
            <w:szCs w:val="22"/>
            <w:lang w:eastAsia="en-US"/>
          </w:rPr>
          <w:tab/>
        </w:r>
        <w:r w:rsidRPr="006A39F3">
          <w:rPr>
            <w:rStyle w:val="Hyperlink"/>
            <w:noProof/>
          </w:rPr>
          <w:t>For beam measurement/enhancement to facilitate inter-TRP beam pairing, reuse the two CMR groups framework agreed for multi-TRP CSI where each beam in a beam group/pair is selected from one of the two CMR groups (i.e., support two CMR resource subsets in a resource set)</w:t>
        </w:r>
        <w:r w:rsidRPr="006A39F3">
          <w:rPr>
            <w:rStyle w:val="Hyperlink"/>
            <w:i/>
            <w:iCs/>
            <w:noProof/>
          </w:rPr>
          <w:t>.</w:t>
        </w:r>
      </w:hyperlink>
    </w:p>
    <w:p w14:paraId="0278BDAF" w14:textId="620D182E"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7" w:history="1">
        <w:r w:rsidRPr="006A39F3">
          <w:rPr>
            <w:rStyle w:val="Hyperlink"/>
            <w:noProof/>
          </w:rPr>
          <w:t>Proposal 7</w:t>
        </w:r>
        <w:r>
          <w:rPr>
            <w:rFonts w:asciiTheme="minorHAnsi" w:eastAsiaTheme="minorEastAsia" w:hAnsiTheme="minorHAnsi" w:cstheme="minorBidi"/>
            <w:b w:val="0"/>
            <w:noProof/>
            <w:sz w:val="22"/>
            <w:szCs w:val="22"/>
            <w:lang w:eastAsia="en-US"/>
          </w:rPr>
          <w:tab/>
        </w:r>
        <w:r w:rsidRPr="006A39F3">
          <w:rPr>
            <w:rStyle w:val="Hyperlink"/>
            <w:noProof/>
          </w:rPr>
          <w:t>In NR Rel-17, support both explicit and implicit BFD-RS configuration in order to support M-TRP beam failure detection.</w:t>
        </w:r>
      </w:hyperlink>
    </w:p>
    <w:p w14:paraId="6D119599" w14:textId="73307AF6"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8" w:history="1">
        <w:r w:rsidRPr="006A39F3">
          <w:rPr>
            <w:rStyle w:val="Hyperlink"/>
            <w:noProof/>
          </w:rPr>
          <w:t>Proposal 8</w:t>
        </w:r>
        <w:r>
          <w:rPr>
            <w:rFonts w:asciiTheme="minorHAnsi" w:eastAsiaTheme="minorEastAsia" w:hAnsiTheme="minorHAnsi" w:cstheme="minorBidi"/>
            <w:b w:val="0"/>
            <w:noProof/>
            <w:sz w:val="22"/>
            <w:szCs w:val="22"/>
            <w:lang w:eastAsia="en-US"/>
          </w:rPr>
          <w:tab/>
        </w:r>
        <w:r w:rsidRPr="006A39F3">
          <w:rPr>
            <w:rStyle w:val="Hyperlink"/>
            <w:noProof/>
          </w:rPr>
          <w:t>In NR Rel-17, support explicit M-TRP BFD-RS configurations for both multi-DCI based M-TRP and single-DCI based M-TRP.</w:t>
        </w:r>
      </w:hyperlink>
    </w:p>
    <w:p w14:paraId="56A5032C" w14:textId="254C590F"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89" w:history="1">
        <w:r w:rsidRPr="006A39F3">
          <w:rPr>
            <w:rStyle w:val="Hyperlink"/>
            <w:noProof/>
          </w:rPr>
          <w:t>Proposal 9</w:t>
        </w:r>
        <w:r>
          <w:rPr>
            <w:rFonts w:asciiTheme="minorHAnsi" w:eastAsiaTheme="minorEastAsia" w:hAnsiTheme="minorHAnsi" w:cstheme="minorBidi"/>
            <w:b w:val="0"/>
            <w:noProof/>
            <w:sz w:val="22"/>
            <w:szCs w:val="22"/>
            <w:lang w:eastAsia="en-US"/>
          </w:rPr>
          <w:tab/>
        </w:r>
        <w:r w:rsidRPr="006A39F3">
          <w:rPr>
            <w:rStyle w:val="Hyperlink"/>
            <w:noProof/>
          </w:rPr>
          <w:t>In NR Rel-17, support implicit M-TRP BFD-RS configurations only for multi-DCI based M-TRP.</w:t>
        </w:r>
      </w:hyperlink>
    </w:p>
    <w:p w14:paraId="137791D1" w14:textId="3950114F"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90" w:history="1">
        <w:r w:rsidRPr="006A39F3">
          <w:rPr>
            <w:rStyle w:val="Hyperlink"/>
            <w:noProof/>
          </w:rPr>
          <w:t>Proposal 10</w:t>
        </w:r>
        <w:r>
          <w:rPr>
            <w:rFonts w:asciiTheme="minorHAnsi" w:eastAsiaTheme="minorEastAsia" w:hAnsiTheme="minorHAnsi" w:cstheme="minorBidi"/>
            <w:b w:val="0"/>
            <w:noProof/>
            <w:sz w:val="22"/>
            <w:szCs w:val="22"/>
            <w:lang w:eastAsia="en-US"/>
          </w:rPr>
          <w:tab/>
        </w:r>
        <w:r w:rsidRPr="006A39F3">
          <w:rPr>
            <w:rStyle w:val="Hyperlink"/>
            <w:noProof/>
          </w:rPr>
          <w:t>In NR Rel-17, support per-TRP BFD-RS configurations for both intra-cell and inter-cell multi-DCI based multi-TRP operation.</w:t>
        </w:r>
      </w:hyperlink>
    </w:p>
    <w:p w14:paraId="6D21C8CD" w14:textId="6625A583"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91" w:history="1">
        <w:r w:rsidRPr="006A39F3">
          <w:rPr>
            <w:rStyle w:val="Hyperlink"/>
            <w:noProof/>
          </w:rPr>
          <w:t>Proposal 11</w:t>
        </w:r>
        <w:r>
          <w:rPr>
            <w:rFonts w:asciiTheme="minorHAnsi" w:eastAsiaTheme="minorEastAsia" w:hAnsiTheme="minorHAnsi" w:cstheme="minorBidi"/>
            <w:b w:val="0"/>
            <w:noProof/>
            <w:sz w:val="22"/>
            <w:szCs w:val="22"/>
            <w:lang w:eastAsia="en-US"/>
          </w:rPr>
          <w:tab/>
        </w:r>
        <w:r w:rsidRPr="006A39F3">
          <w:rPr>
            <w:rStyle w:val="Hyperlink"/>
            <w:noProof/>
          </w:rPr>
          <w:t xml:space="preserve">When two TCI states are activated for a CORESET, support inclusion of reference signals used as QCL sources in the two activated TCI states as BFD-RSs in the single BFD-RS set </w:t>
        </w:r>
        <m:oMath>
          <m:r>
            <m:rPr>
              <m:sty m:val="bi"/>
            </m:rPr>
            <w:rPr>
              <w:rStyle w:val="Hyperlink"/>
              <w:rFonts w:ascii="Cambria Math"/>
              <w:noProof/>
            </w:rPr>
            <m:t>q</m:t>
          </m:r>
          <m:r>
            <m:rPr>
              <m:sty m:val="bi"/>
            </m:rPr>
            <w:rPr>
              <w:rStyle w:val="Hyperlink"/>
              <w:rFonts w:ascii="Cambria Math"/>
              <w:noProof/>
            </w:rPr>
            <m:t>0</m:t>
          </m:r>
        </m:oMath>
        <w:r w:rsidRPr="006A39F3">
          <w:rPr>
            <w:rStyle w:val="Hyperlink"/>
            <w:noProof/>
          </w:rPr>
          <w:t>. If any of the activated TCI states contains two reference signals, the UE will use the reference signal configured with QCL-TypeD</w:t>
        </w:r>
      </w:hyperlink>
    </w:p>
    <w:p w14:paraId="4421646C" w14:textId="6659D247" w:rsidR="00992EF5" w:rsidRDefault="00992EF5">
      <w:pPr>
        <w:pStyle w:val="TableofFigures"/>
        <w:tabs>
          <w:tab w:val="right" w:leader="dot" w:pos="9629"/>
        </w:tabs>
        <w:rPr>
          <w:rFonts w:asciiTheme="minorHAnsi" w:eastAsiaTheme="minorEastAsia" w:hAnsiTheme="minorHAnsi" w:cstheme="minorBidi"/>
          <w:b w:val="0"/>
          <w:noProof/>
          <w:sz w:val="22"/>
          <w:szCs w:val="22"/>
          <w:lang w:eastAsia="en-US"/>
        </w:rPr>
      </w:pPr>
      <w:hyperlink w:anchor="_Toc71671692" w:history="1">
        <w:r w:rsidRPr="006A39F3">
          <w:rPr>
            <w:rStyle w:val="Hyperlink"/>
            <w:noProof/>
          </w:rPr>
          <w:t>Proposal 12</w:t>
        </w:r>
        <w:r>
          <w:rPr>
            <w:rFonts w:asciiTheme="minorHAnsi" w:eastAsiaTheme="minorEastAsia" w:hAnsiTheme="minorHAnsi" w:cstheme="minorBidi"/>
            <w:b w:val="0"/>
            <w:noProof/>
            <w:sz w:val="22"/>
            <w:szCs w:val="22"/>
            <w:lang w:eastAsia="en-US"/>
          </w:rPr>
          <w:tab/>
        </w:r>
        <w:r w:rsidRPr="006A39F3">
          <w:rPr>
            <w:rStyle w:val="Hyperlink"/>
            <w:noProof/>
          </w:rPr>
          <w:t>Regarding PUCCH-SR resource selection when SR is triggered when beam failure is detected, support selecting a PUCCH-SR resource associated with the non-failed BFD-RS set.</w:t>
        </w:r>
      </w:hyperlink>
    </w:p>
    <w:p w14:paraId="3C982B33" w14:textId="50165821" w:rsidR="00C01F33" w:rsidRPr="00CE0424" w:rsidRDefault="00591D29" w:rsidP="00591D29">
      <w:pPr>
        <w:pStyle w:val="BodyText"/>
      </w:pPr>
      <w:r w:rsidRPr="005F577B">
        <w:rPr>
          <w:b/>
          <w:bCs/>
        </w:rPr>
        <w:fldChar w:fldCharType="end"/>
      </w:r>
    </w:p>
    <w:p w14:paraId="34BE20F7" w14:textId="77777777" w:rsidR="00F507D1" w:rsidRPr="00CE0424" w:rsidRDefault="00F507D1" w:rsidP="00CE0424">
      <w:pPr>
        <w:pStyle w:val="Heading1"/>
      </w:pPr>
      <w:r w:rsidRPr="00CE0424">
        <w:t>References</w:t>
      </w:r>
    </w:p>
    <w:p w14:paraId="00D6E2DD" w14:textId="5892E6F4" w:rsidR="00DC1B7E" w:rsidRPr="00743337" w:rsidRDefault="001B080C" w:rsidP="00437084">
      <w:pPr>
        <w:pStyle w:val="Reference"/>
      </w:pPr>
      <w:bookmarkStart w:id="16" w:name="_Ref40275742"/>
      <w:bookmarkStart w:id="17" w:name="_Ref174151459"/>
      <w:bookmarkStart w:id="18" w:name="_Ref189809556"/>
      <w:r w:rsidRPr="00743337">
        <w:t>RP-19</w:t>
      </w:r>
      <w:r w:rsidR="00A501EF" w:rsidRPr="00743337">
        <w:t xml:space="preserve">3133, </w:t>
      </w:r>
      <w:r w:rsidRPr="00743337">
        <w:t>New WID: Further enhancements on MIMO for NR</w:t>
      </w:r>
      <w:r w:rsidR="00A501EF" w:rsidRPr="00743337">
        <w:t xml:space="preserve">, Samsung, RAN#86, </w:t>
      </w:r>
      <w:proofErr w:type="spellStart"/>
      <w:r w:rsidR="00A501EF" w:rsidRPr="00743337">
        <w:t>Sitges</w:t>
      </w:r>
      <w:proofErr w:type="spellEnd"/>
      <w:r w:rsidR="00A501EF" w:rsidRPr="00743337">
        <w:t>, December 2019</w:t>
      </w:r>
      <w:bookmarkEnd w:id="16"/>
      <w:bookmarkEnd w:id="17"/>
      <w:bookmarkEnd w:id="18"/>
      <w:r w:rsidR="004477B4" w:rsidRPr="00743337">
        <w:t>.</w:t>
      </w:r>
    </w:p>
    <w:p w14:paraId="16B30E36" w14:textId="741393CA" w:rsidR="00CB2E56" w:rsidRPr="00743337" w:rsidRDefault="00CB2E56" w:rsidP="00437084">
      <w:pPr>
        <w:pStyle w:val="Reference"/>
      </w:pPr>
      <w:bookmarkStart w:id="19" w:name="_Ref71576397"/>
      <w:r w:rsidRPr="00743337">
        <w:t>R1-2009225, ‘On beam management enhancements for simultaneous multi-TRP transmission with multi-panel reception’, Ericsson, RAN1#103-e, October 26th – November 13th, 2020.</w:t>
      </w:r>
      <w:bookmarkEnd w:id="19"/>
    </w:p>
    <w:p w14:paraId="446AE046" w14:textId="152E0E0A" w:rsidR="000138E3" w:rsidRPr="00743337" w:rsidRDefault="000138E3" w:rsidP="008A22EA">
      <w:pPr>
        <w:pStyle w:val="Reference"/>
      </w:pPr>
      <w:bookmarkStart w:id="20" w:name="_Ref71577999"/>
      <w:r w:rsidRPr="00743337">
        <w:t>R1-2103996, Moderator summary #3 on M-TRP simultaneous transmission with multiple Rx panels, RAN1#104bis-e, April 12</w:t>
      </w:r>
      <w:r w:rsidRPr="00743337">
        <w:rPr>
          <w:vertAlign w:val="superscript"/>
        </w:rPr>
        <w:t>th</w:t>
      </w:r>
      <w:r w:rsidRPr="00743337">
        <w:t xml:space="preserve"> – 20</w:t>
      </w:r>
      <w:r w:rsidRPr="00743337">
        <w:rPr>
          <w:vertAlign w:val="superscript"/>
        </w:rPr>
        <w:t>th</w:t>
      </w:r>
      <w:r w:rsidRPr="00743337">
        <w:t>, 2021.</w:t>
      </w:r>
      <w:bookmarkEnd w:id="20"/>
    </w:p>
    <w:sectPr w:rsidR="000138E3" w:rsidRPr="00743337" w:rsidSect="00C473A5">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7B5E1B" w14:textId="77777777" w:rsidR="00A20131" w:rsidRDefault="00A20131">
      <w:r>
        <w:separator/>
      </w:r>
    </w:p>
  </w:endnote>
  <w:endnote w:type="continuationSeparator" w:id="0">
    <w:p w14:paraId="123C6B7E" w14:textId="77777777" w:rsidR="00A20131" w:rsidRDefault="00A20131">
      <w:r>
        <w:continuationSeparator/>
      </w:r>
    </w:p>
  </w:endnote>
  <w:endnote w:type="continuationNotice" w:id="1">
    <w:p w14:paraId="672AEC46" w14:textId="77777777" w:rsidR="00A20131" w:rsidRDefault="00A201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3B6FD9" w:rsidRDefault="003B6FD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27CFCA" w14:textId="77777777" w:rsidR="00A20131" w:rsidRDefault="00A20131">
      <w:r>
        <w:separator/>
      </w:r>
    </w:p>
  </w:footnote>
  <w:footnote w:type="continuationSeparator" w:id="0">
    <w:p w14:paraId="2287B9BC" w14:textId="77777777" w:rsidR="00A20131" w:rsidRDefault="00A20131">
      <w:r>
        <w:continuationSeparator/>
      </w:r>
    </w:p>
  </w:footnote>
  <w:footnote w:type="continuationNotice" w:id="1">
    <w:p w14:paraId="6647A7CA" w14:textId="77777777" w:rsidR="00A20131" w:rsidRDefault="00A201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BA3B2D"/>
    <w:multiLevelType w:val="hybridMultilevel"/>
    <w:tmpl w:val="CBDC4F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A14A9B"/>
    <w:multiLevelType w:val="hybridMultilevel"/>
    <w:tmpl w:val="CC2E8B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7243BF"/>
    <w:multiLevelType w:val="hybridMultilevel"/>
    <w:tmpl w:val="5ECAE9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D3332D"/>
    <w:multiLevelType w:val="hybridMultilevel"/>
    <w:tmpl w:val="F78A20E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6534994"/>
    <w:multiLevelType w:val="hybridMultilevel"/>
    <w:tmpl w:val="004EF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B3F28"/>
    <w:multiLevelType w:val="hybridMultilevel"/>
    <w:tmpl w:val="94FE399A"/>
    <w:lvl w:ilvl="0" w:tplc="7D163C1E">
      <w:start w:val="3"/>
      <w:numFmt w:val="lowerLetter"/>
      <w:lvlText w:val="%1."/>
      <w:lvlJc w:val="left"/>
      <w:pPr>
        <w:ind w:left="927" w:hanging="360"/>
      </w:pPr>
      <w:rPr>
        <w:rFonts w:hint="default"/>
      </w:rPr>
    </w:lvl>
    <w:lvl w:ilvl="1" w:tplc="89D0598C">
      <w:start w:val="3"/>
      <w:numFmt w:val="lowerLetter"/>
      <w:lvlText w:val="%2."/>
      <w:lvlJc w:val="left"/>
      <w:pPr>
        <w:ind w:left="1647" w:hanging="360"/>
      </w:pPr>
      <w:rPr>
        <w:rFonts w:hint="default"/>
      </w:r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9C0711"/>
    <w:multiLevelType w:val="hybridMultilevel"/>
    <w:tmpl w:val="DC2AC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B447871"/>
    <w:multiLevelType w:val="hybridMultilevel"/>
    <w:tmpl w:val="5B447871"/>
    <w:lvl w:ilvl="0" w:tplc="B2B42072">
      <w:start w:val="1"/>
      <w:numFmt w:val="bullet"/>
      <w:lvlText w:val=""/>
      <w:lvlJc w:val="left"/>
      <w:pPr>
        <w:ind w:left="720" w:hanging="360"/>
      </w:pPr>
      <w:rPr>
        <w:rFonts w:ascii="Symbol" w:hAnsi="Symbol" w:hint="default"/>
      </w:rPr>
    </w:lvl>
    <w:lvl w:ilvl="1" w:tplc="F914FC50">
      <w:start w:val="1"/>
      <w:numFmt w:val="bullet"/>
      <w:lvlText w:val="o"/>
      <w:lvlJc w:val="left"/>
      <w:pPr>
        <w:ind w:left="1440" w:hanging="360"/>
      </w:pPr>
      <w:rPr>
        <w:rFonts w:ascii="Courier New" w:hAnsi="Courier New" w:cs="Courier New" w:hint="default"/>
      </w:rPr>
    </w:lvl>
    <w:lvl w:ilvl="2" w:tplc="242AB238">
      <w:start w:val="1"/>
      <w:numFmt w:val="bullet"/>
      <w:lvlText w:val=""/>
      <w:lvlJc w:val="left"/>
      <w:pPr>
        <w:ind w:left="2160" w:hanging="360"/>
      </w:pPr>
      <w:rPr>
        <w:rFonts w:ascii="Wingdings" w:hAnsi="Wingdings" w:hint="default"/>
      </w:rPr>
    </w:lvl>
    <w:lvl w:ilvl="3" w:tplc="818A2D8A">
      <w:start w:val="1"/>
      <w:numFmt w:val="bullet"/>
      <w:lvlText w:val=""/>
      <w:lvlJc w:val="left"/>
      <w:pPr>
        <w:ind w:left="2880" w:hanging="360"/>
      </w:pPr>
      <w:rPr>
        <w:rFonts w:ascii="Symbol" w:hAnsi="Symbol" w:hint="default"/>
      </w:rPr>
    </w:lvl>
    <w:lvl w:ilvl="4" w:tplc="64FA4D4E">
      <w:start w:val="1"/>
      <w:numFmt w:val="bullet"/>
      <w:lvlText w:val="o"/>
      <w:lvlJc w:val="left"/>
      <w:pPr>
        <w:ind w:left="3600" w:hanging="360"/>
      </w:pPr>
      <w:rPr>
        <w:rFonts w:ascii="Courier New" w:hAnsi="Courier New" w:cs="Courier New" w:hint="default"/>
      </w:rPr>
    </w:lvl>
    <w:lvl w:ilvl="5" w:tplc="363AD9E0">
      <w:start w:val="1"/>
      <w:numFmt w:val="bullet"/>
      <w:lvlText w:val=""/>
      <w:lvlJc w:val="left"/>
      <w:pPr>
        <w:ind w:left="4320" w:hanging="360"/>
      </w:pPr>
      <w:rPr>
        <w:rFonts w:ascii="Wingdings" w:hAnsi="Wingdings" w:hint="default"/>
      </w:rPr>
    </w:lvl>
    <w:lvl w:ilvl="6" w:tplc="22C2D0AC">
      <w:start w:val="1"/>
      <w:numFmt w:val="bullet"/>
      <w:lvlText w:val=""/>
      <w:lvlJc w:val="left"/>
      <w:pPr>
        <w:ind w:left="5040" w:hanging="360"/>
      </w:pPr>
      <w:rPr>
        <w:rFonts w:ascii="Symbol" w:hAnsi="Symbol" w:hint="default"/>
      </w:rPr>
    </w:lvl>
    <w:lvl w:ilvl="7" w:tplc="DCA08AB0">
      <w:start w:val="1"/>
      <w:numFmt w:val="bullet"/>
      <w:lvlText w:val="o"/>
      <w:lvlJc w:val="left"/>
      <w:pPr>
        <w:ind w:left="5760" w:hanging="360"/>
      </w:pPr>
      <w:rPr>
        <w:rFonts w:ascii="Courier New" w:hAnsi="Courier New" w:cs="Courier New" w:hint="default"/>
      </w:rPr>
    </w:lvl>
    <w:lvl w:ilvl="8" w:tplc="FF7280F6">
      <w:start w:val="1"/>
      <w:numFmt w:val="bullet"/>
      <w:lvlText w:val=""/>
      <w:lvlJc w:val="left"/>
      <w:pPr>
        <w:ind w:left="6480" w:hanging="360"/>
      </w:pPr>
      <w:rPr>
        <w:rFonts w:ascii="Wingdings" w:hAnsi="Wingdings" w:hint="default"/>
      </w:rPr>
    </w:lvl>
  </w:abstractNum>
  <w:abstractNum w:abstractNumId="32"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26"/>
  </w:num>
  <w:num w:numId="2">
    <w:abstractNumId w:val="20"/>
  </w:num>
  <w:num w:numId="3">
    <w:abstractNumId w:val="2"/>
  </w:num>
  <w:num w:numId="4">
    <w:abstractNumId w:val="27"/>
  </w:num>
  <w:num w:numId="5">
    <w:abstractNumId w:val="28"/>
  </w:num>
  <w:num w:numId="6">
    <w:abstractNumId w:val="33"/>
  </w:num>
  <w:num w:numId="7">
    <w:abstractNumId w:val="9"/>
  </w:num>
  <w:num w:numId="8">
    <w:abstractNumId w:val="11"/>
  </w:num>
  <w:num w:numId="9">
    <w:abstractNumId w:val="7"/>
  </w:num>
  <w:num w:numId="10">
    <w:abstractNumId w:val="39"/>
  </w:num>
  <w:num w:numId="11">
    <w:abstractNumId w:val="17"/>
  </w:num>
  <w:num w:numId="12">
    <w:abstractNumId w:val="36"/>
  </w:num>
  <w:num w:numId="13">
    <w:abstractNumId w:val="23"/>
  </w:num>
  <w:num w:numId="14">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2"/>
  </w:num>
  <w:num w:numId="16">
    <w:abstractNumId w:val="4"/>
  </w:num>
  <w:num w:numId="17">
    <w:abstractNumId w:val="21"/>
  </w:num>
  <w:num w:numId="18">
    <w:abstractNumId w:val="15"/>
  </w:num>
  <w:num w:numId="19">
    <w:abstractNumId w:val="24"/>
  </w:num>
  <w:num w:numId="20">
    <w:abstractNumId w:val="29"/>
  </w:num>
  <w:num w:numId="21">
    <w:abstractNumId w:val="16"/>
  </w:num>
  <w:num w:numId="22">
    <w:abstractNumId w:val="13"/>
  </w:num>
  <w:num w:numId="23">
    <w:abstractNumId w:val="1"/>
  </w:num>
  <w:num w:numId="24">
    <w:abstractNumId w:val="0"/>
  </w:num>
  <w:num w:numId="25">
    <w:abstractNumId w:val="22"/>
  </w:num>
  <w:num w:numId="26">
    <w:abstractNumId w:val="27"/>
    <w:lvlOverride w:ilvl="0">
      <w:startOverride w:val="1"/>
    </w:lvlOverride>
  </w:num>
  <w:num w:numId="27">
    <w:abstractNumId w:val="31"/>
  </w:num>
  <w:num w:numId="28">
    <w:abstractNumId w:val="30"/>
  </w:num>
  <w:num w:numId="29">
    <w:abstractNumId w:val="8"/>
  </w:num>
  <w:num w:numId="30">
    <w:abstractNumId w:val="5"/>
  </w:num>
  <w:num w:numId="31">
    <w:abstractNumId w:val="10"/>
  </w:num>
  <w:num w:numId="32">
    <w:abstractNumId w:val="14"/>
  </w:num>
  <w:num w:numId="33">
    <w:abstractNumId w:val="18"/>
  </w:num>
  <w:num w:numId="34">
    <w:abstractNumId w:val="38"/>
  </w:num>
  <w:num w:numId="35">
    <w:abstractNumId w:val="37"/>
  </w:num>
  <w:num w:numId="36">
    <w:abstractNumId w:val="25"/>
  </w:num>
  <w:num w:numId="37">
    <w:abstractNumId w:val="35"/>
  </w:num>
  <w:num w:numId="38">
    <w:abstractNumId w:val="6"/>
  </w:num>
  <w:num w:numId="39">
    <w:abstractNumId w:val="19"/>
  </w:num>
  <w:num w:numId="40">
    <w:abstractNumId w:val="34"/>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0BB0"/>
    <w:rsid w:val="00002A37"/>
    <w:rsid w:val="0000564C"/>
    <w:rsid w:val="00005BEC"/>
    <w:rsid w:val="00006446"/>
    <w:rsid w:val="00006896"/>
    <w:rsid w:val="0000693E"/>
    <w:rsid w:val="00007038"/>
    <w:rsid w:val="00007CDC"/>
    <w:rsid w:val="00011B28"/>
    <w:rsid w:val="0001214E"/>
    <w:rsid w:val="000138E3"/>
    <w:rsid w:val="0001475F"/>
    <w:rsid w:val="0001580F"/>
    <w:rsid w:val="00015D15"/>
    <w:rsid w:val="00015D2B"/>
    <w:rsid w:val="00016B1D"/>
    <w:rsid w:val="00016BA0"/>
    <w:rsid w:val="00016DF7"/>
    <w:rsid w:val="000176DB"/>
    <w:rsid w:val="00017C85"/>
    <w:rsid w:val="000207E3"/>
    <w:rsid w:val="00021B8F"/>
    <w:rsid w:val="00021FDC"/>
    <w:rsid w:val="000233EF"/>
    <w:rsid w:val="00024087"/>
    <w:rsid w:val="0002564D"/>
    <w:rsid w:val="00025ECA"/>
    <w:rsid w:val="0002622F"/>
    <w:rsid w:val="0002668E"/>
    <w:rsid w:val="00026787"/>
    <w:rsid w:val="000314C7"/>
    <w:rsid w:val="00031D4E"/>
    <w:rsid w:val="000325B8"/>
    <w:rsid w:val="0003289A"/>
    <w:rsid w:val="00032A1B"/>
    <w:rsid w:val="00032F67"/>
    <w:rsid w:val="00033E19"/>
    <w:rsid w:val="00034C15"/>
    <w:rsid w:val="00035918"/>
    <w:rsid w:val="00036508"/>
    <w:rsid w:val="00036BA1"/>
    <w:rsid w:val="0004013E"/>
    <w:rsid w:val="0004061C"/>
    <w:rsid w:val="000407AF"/>
    <w:rsid w:val="0004108D"/>
    <w:rsid w:val="000418DE"/>
    <w:rsid w:val="000422E2"/>
    <w:rsid w:val="00042F22"/>
    <w:rsid w:val="000444EF"/>
    <w:rsid w:val="00045271"/>
    <w:rsid w:val="00045976"/>
    <w:rsid w:val="000515CC"/>
    <w:rsid w:val="0005268A"/>
    <w:rsid w:val="00052A07"/>
    <w:rsid w:val="000534E3"/>
    <w:rsid w:val="0005606A"/>
    <w:rsid w:val="00057117"/>
    <w:rsid w:val="000572EE"/>
    <w:rsid w:val="000605DD"/>
    <w:rsid w:val="000608C4"/>
    <w:rsid w:val="000616E7"/>
    <w:rsid w:val="0006198E"/>
    <w:rsid w:val="00062577"/>
    <w:rsid w:val="00063074"/>
    <w:rsid w:val="000645DF"/>
    <w:rsid w:val="0006487E"/>
    <w:rsid w:val="00065E1A"/>
    <w:rsid w:val="00066522"/>
    <w:rsid w:val="00071478"/>
    <w:rsid w:val="00071979"/>
    <w:rsid w:val="00071FA5"/>
    <w:rsid w:val="000728C4"/>
    <w:rsid w:val="000735A3"/>
    <w:rsid w:val="00076CA7"/>
    <w:rsid w:val="00077E5F"/>
    <w:rsid w:val="0008036A"/>
    <w:rsid w:val="00081123"/>
    <w:rsid w:val="00081456"/>
    <w:rsid w:val="00081AE6"/>
    <w:rsid w:val="00081D0B"/>
    <w:rsid w:val="0008321A"/>
    <w:rsid w:val="00083678"/>
    <w:rsid w:val="00083687"/>
    <w:rsid w:val="00083D3A"/>
    <w:rsid w:val="0008489F"/>
    <w:rsid w:val="00085289"/>
    <w:rsid w:val="000855EB"/>
    <w:rsid w:val="00085B52"/>
    <w:rsid w:val="000866F2"/>
    <w:rsid w:val="00087924"/>
    <w:rsid w:val="0009009F"/>
    <w:rsid w:val="0009044B"/>
    <w:rsid w:val="00090A03"/>
    <w:rsid w:val="00091557"/>
    <w:rsid w:val="000918F0"/>
    <w:rsid w:val="000924C1"/>
    <w:rsid w:val="000924F0"/>
    <w:rsid w:val="000925AB"/>
    <w:rsid w:val="00093474"/>
    <w:rsid w:val="00094A49"/>
    <w:rsid w:val="00094BD6"/>
    <w:rsid w:val="0009510F"/>
    <w:rsid w:val="0009616F"/>
    <w:rsid w:val="00096206"/>
    <w:rsid w:val="0009690C"/>
    <w:rsid w:val="00096BCE"/>
    <w:rsid w:val="00097750"/>
    <w:rsid w:val="000A1B7B"/>
    <w:rsid w:val="000A2565"/>
    <w:rsid w:val="000A47A0"/>
    <w:rsid w:val="000A5660"/>
    <w:rsid w:val="000A56F2"/>
    <w:rsid w:val="000A5F16"/>
    <w:rsid w:val="000A6516"/>
    <w:rsid w:val="000A6850"/>
    <w:rsid w:val="000A71C9"/>
    <w:rsid w:val="000A7807"/>
    <w:rsid w:val="000B08ED"/>
    <w:rsid w:val="000B1D5C"/>
    <w:rsid w:val="000B2719"/>
    <w:rsid w:val="000B3A8F"/>
    <w:rsid w:val="000B4AB9"/>
    <w:rsid w:val="000B4FED"/>
    <w:rsid w:val="000B500E"/>
    <w:rsid w:val="000B58C3"/>
    <w:rsid w:val="000B596E"/>
    <w:rsid w:val="000B59AD"/>
    <w:rsid w:val="000B61E9"/>
    <w:rsid w:val="000B7EC5"/>
    <w:rsid w:val="000C165A"/>
    <w:rsid w:val="000C1B24"/>
    <w:rsid w:val="000C2AE1"/>
    <w:rsid w:val="000C2CD2"/>
    <w:rsid w:val="000C2E19"/>
    <w:rsid w:val="000C394F"/>
    <w:rsid w:val="000C4643"/>
    <w:rsid w:val="000C4675"/>
    <w:rsid w:val="000C739B"/>
    <w:rsid w:val="000C7F57"/>
    <w:rsid w:val="000D0D07"/>
    <w:rsid w:val="000D2588"/>
    <w:rsid w:val="000D2BA4"/>
    <w:rsid w:val="000D30E8"/>
    <w:rsid w:val="000D4797"/>
    <w:rsid w:val="000D4C9B"/>
    <w:rsid w:val="000D5430"/>
    <w:rsid w:val="000D5D5D"/>
    <w:rsid w:val="000D5F28"/>
    <w:rsid w:val="000D605A"/>
    <w:rsid w:val="000D667E"/>
    <w:rsid w:val="000D69D5"/>
    <w:rsid w:val="000D6EFA"/>
    <w:rsid w:val="000E0527"/>
    <w:rsid w:val="000E1236"/>
    <w:rsid w:val="000E1E92"/>
    <w:rsid w:val="000E3C8C"/>
    <w:rsid w:val="000E4E3F"/>
    <w:rsid w:val="000E733C"/>
    <w:rsid w:val="000E7F42"/>
    <w:rsid w:val="000F06D6"/>
    <w:rsid w:val="000F0EB1"/>
    <w:rsid w:val="000F1106"/>
    <w:rsid w:val="000F179B"/>
    <w:rsid w:val="000F1A9E"/>
    <w:rsid w:val="000F3BE9"/>
    <w:rsid w:val="000F3F6C"/>
    <w:rsid w:val="000F4AC3"/>
    <w:rsid w:val="000F4FFC"/>
    <w:rsid w:val="000F5498"/>
    <w:rsid w:val="000F5666"/>
    <w:rsid w:val="000F5A0C"/>
    <w:rsid w:val="000F6DF3"/>
    <w:rsid w:val="001005FF"/>
    <w:rsid w:val="001006DF"/>
    <w:rsid w:val="00103F35"/>
    <w:rsid w:val="00104111"/>
    <w:rsid w:val="00105560"/>
    <w:rsid w:val="001062E6"/>
    <w:rsid w:val="001062FB"/>
    <w:rsid w:val="001063E6"/>
    <w:rsid w:val="00106CBC"/>
    <w:rsid w:val="00110C23"/>
    <w:rsid w:val="00111206"/>
    <w:rsid w:val="00113CF4"/>
    <w:rsid w:val="001141B4"/>
    <w:rsid w:val="0011530E"/>
    <w:rsid w:val="001153EA"/>
    <w:rsid w:val="00115643"/>
    <w:rsid w:val="00116765"/>
    <w:rsid w:val="001215FA"/>
    <w:rsid w:val="001219F5"/>
    <w:rsid w:val="00121A20"/>
    <w:rsid w:val="001223C4"/>
    <w:rsid w:val="00122A63"/>
    <w:rsid w:val="00122FE2"/>
    <w:rsid w:val="0012377F"/>
    <w:rsid w:val="001237B2"/>
    <w:rsid w:val="001241FE"/>
    <w:rsid w:val="00124314"/>
    <w:rsid w:val="00126B4A"/>
    <w:rsid w:val="0012792C"/>
    <w:rsid w:val="00127E11"/>
    <w:rsid w:val="00130420"/>
    <w:rsid w:val="00131295"/>
    <w:rsid w:val="00131AD4"/>
    <w:rsid w:val="00131DC9"/>
    <w:rsid w:val="00132FD0"/>
    <w:rsid w:val="00133A96"/>
    <w:rsid w:val="00133B30"/>
    <w:rsid w:val="00133F19"/>
    <w:rsid w:val="001344C0"/>
    <w:rsid w:val="001346FA"/>
    <w:rsid w:val="00135252"/>
    <w:rsid w:val="00137438"/>
    <w:rsid w:val="00137AB5"/>
    <w:rsid w:val="00137F0B"/>
    <w:rsid w:val="00140257"/>
    <w:rsid w:val="00140593"/>
    <w:rsid w:val="00140753"/>
    <w:rsid w:val="00140A7E"/>
    <w:rsid w:val="00140F02"/>
    <w:rsid w:val="00141FDF"/>
    <w:rsid w:val="00145750"/>
    <w:rsid w:val="00145CF6"/>
    <w:rsid w:val="001470A7"/>
    <w:rsid w:val="001479B8"/>
    <w:rsid w:val="00150404"/>
    <w:rsid w:val="00151D1E"/>
    <w:rsid w:val="00151E23"/>
    <w:rsid w:val="001526E0"/>
    <w:rsid w:val="00152C91"/>
    <w:rsid w:val="00153E0E"/>
    <w:rsid w:val="001546BA"/>
    <w:rsid w:val="001551B5"/>
    <w:rsid w:val="0015583E"/>
    <w:rsid w:val="00156226"/>
    <w:rsid w:val="0015637E"/>
    <w:rsid w:val="001574AF"/>
    <w:rsid w:val="00160101"/>
    <w:rsid w:val="0016055B"/>
    <w:rsid w:val="0016251C"/>
    <w:rsid w:val="00163773"/>
    <w:rsid w:val="00163968"/>
    <w:rsid w:val="00163A7E"/>
    <w:rsid w:val="00164DDA"/>
    <w:rsid w:val="001659C1"/>
    <w:rsid w:val="00165D96"/>
    <w:rsid w:val="00166299"/>
    <w:rsid w:val="0016632F"/>
    <w:rsid w:val="00167FE8"/>
    <w:rsid w:val="00170411"/>
    <w:rsid w:val="00171802"/>
    <w:rsid w:val="00171C7D"/>
    <w:rsid w:val="00173A8E"/>
    <w:rsid w:val="001740FC"/>
    <w:rsid w:val="00174794"/>
    <w:rsid w:val="0017502C"/>
    <w:rsid w:val="00176983"/>
    <w:rsid w:val="00177607"/>
    <w:rsid w:val="0018143F"/>
    <w:rsid w:val="00181FF8"/>
    <w:rsid w:val="00183B4E"/>
    <w:rsid w:val="001854D6"/>
    <w:rsid w:val="001863C0"/>
    <w:rsid w:val="001874BF"/>
    <w:rsid w:val="001902D6"/>
    <w:rsid w:val="001905B8"/>
    <w:rsid w:val="00190AC1"/>
    <w:rsid w:val="001927D0"/>
    <w:rsid w:val="00192A36"/>
    <w:rsid w:val="00192DC4"/>
    <w:rsid w:val="0019341A"/>
    <w:rsid w:val="00195957"/>
    <w:rsid w:val="00196682"/>
    <w:rsid w:val="00196C2D"/>
    <w:rsid w:val="00197DF9"/>
    <w:rsid w:val="001A0717"/>
    <w:rsid w:val="001A1987"/>
    <w:rsid w:val="001A2564"/>
    <w:rsid w:val="001A368D"/>
    <w:rsid w:val="001A44E5"/>
    <w:rsid w:val="001A53D8"/>
    <w:rsid w:val="001A5ACE"/>
    <w:rsid w:val="001A6173"/>
    <w:rsid w:val="001A6CBA"/>
    <w:rsid w:val="001B080C"/>
    <w:rsid w:val="001B0D97"/>
    <w:rsid w:val="001B2242"/>
    <w:rsid w:val="001B2EB2"/>
    <w:rsid w:val="001B3225"/>
    <w:rsid w:val="001B38C0"/>
    <w:rsid w:val="001B44FB"/>
    <w:rsid w:val="001B4F5E"/>
    <w:rsid w:val="001B5A5D"/>
    <w:rsid w:val="001B6CA7"/>
    <w:rsid w:val="001B6D93"/>
    <w:rsid w:val="001B7C76"/>
    <w:rsid w:val="001C05DA"/>
    <w:rsid w:val="001C0ADF"/>
    <w:rsid w:val="001C10ED"/>
    <w:rsid w:val="001C112C"/>
    <w:rsid w:val="001C1659"/>
    <w:rsid w:val="001C1CE5"/>
    <w:rsid w:val="001C279F"/>
    <w:rsid w:val="001C39F6"/>
    <w:rsid w:val="001C3D2A"/>
    <w:rsid w:val="001C4984"/>
    <w:rsid w:val="001C52A5"/>
    <w:rsid w:val="001C5DA1"/>
    <w:rsid w:val="001C6322"/>
    <w:rsid w:val="001C77E2"/>
    <w:rsid w:val="001D025C"/>
    <w:rsid w:val="001D0EE4"/>
    <w:rsid w:val="001D1442"/>
    <w:rsid w:val="001D2DD2"/>
    <w:rsid w:val="001D3F48"/>
    <w:rsid w:val="001D4250"/>
    <w:rsid w:val="001D51BA"/>
    <w:rsid w:val="001D53E7"/>
    <w:rsid w:val="001D607E"/>
    <w:rsid w:val="001D6342"/>
    <w:rsid w:val="001D6C9A"/>
    <w:rsid w:val="001D6D53"/>
    <w:rsid w:val="001D7768"/>
    <w:rsid w:val="001E1559"/>
    <w:rsid w:val="001E193E"/>
    <w:rsid w:val="001E1D49"/>
    <w:rsid w:val="001E1E82"/>
    <w:rsid w:val="001E3D7D"/>
    <w:rsid w:val="001E50EE"/>
    <w:rsid w:val="001E58E2"/>
    <w:rsid w:val="001E64E9"/>
    <w:rsid w:val="001E66C1"/>
    <w:rsid w:val="001E7AED"/>
    <w:rsid w:val="001F10A0"/>
    <w:rsid w:val="001F24FE"/>
    <w:rsid w:val="001F3916"/>
    <w:rsid w:val="001F3A8A"/>
    <w:rsid w:val="001F4D82"/>
    <w:rsid w:val="001F54C5"/>
    <w:rsid w:val="001F57A1"/>
    <w:rsid w:val="001F5E15"/>
    <w:rsid w:val="001F662C"/>
    <w:rsid w:val="001F7074"/>
    <w:rsid w:val="001F7325"/>
    <w:rsid w:val="001F7511"/>
    <w:rsid w:val="00200490"/>
    <w:rsid w:val="00201034"/>
    <w:rsid w:val="00201F3A"/>
    <w:rsid w:val="00202409"/>
    <w:rsid w:val="00203F96"/>
    <w:rsid w:val="0020427D"/>
    <w:rsid w:val="002054E6"/>
    <w:rsid w:val="00205F77"/>
    <w:rsid w:val="002069B2"/>
    <w:rsid w:val="00207748"/>
    <w:rsid w:val="0020782C"/>
    <w:rsid w:val="00207FA3"/>
    <w:rsid w:val="002106A8"/>
    <w:rsid w:val="0021200F"/>
    <w:rsid w:val="0021392C"/>
    <w:rsid w:val="00214061"/>
    <w:rsid w:val="00214B11"/>
    <w:rsid w:val="00214DA8"/>
    <w:rsid w:val="00215423"/>
    <w:rsid w:val="002158FA"/>
    <w:rsid w:val="00215945"/>
    <w:rsid w:val="00215A73"/>
    <w:rsid w:val="00220600"/>
    <w:rsid w:val="00220641"/>
    <w:rsid w:val="00221839"/>
    <w:rsid w:val="00221F10"/>
    <w:rsid w:val="002224DB"/>
    <w:rsid w:val="00223401"/>
    <w:rsid w:val="00223996"/>
    <w:rsid w:val="002239F7"/>
    <w:rsid w:val="00223FCB"/>
    <w:rsid w:val="002252C3"/>
    <w:rsid w:val="00225C54"/>
    <w:rsid w:val="002278A1"/>
    <w:rsid w:val="0023030D"/>
    <w:rsid w:val="00230754"/>
    <w:rsid w:val="00230765"/>
    <w:rsid w:val="00230D18"/>
    <w:rsid w:val="002319E4"/>
    <w:rsid w:val="0023245E"/>
    <w:rsid w:val="0023261B"/>
    <w:rsid w:val="00233BFF"/>
    <w:rsid w:val="00234E50"/>
    <w:rsid w:val="002351F3"/>
    <w:rsid w:val="00235632"/>
    <w:rsid w:val="00235872"/>
    <w:rsid w:val="002374AD"/>
    <w:rsid w:val="00240571"/>
    <w:rsid w:val="00241248"/>
    <w:rsid w:val="0024152B"/>
    <w:rsid w:val="00241559"/>
    <w:rsid w:val="00241AD8"/>
    <w:rsid w:val="0024209D"/>
    <w:rsid w:val="002435B3"/>
    <w:rsid w:val="00243EBE"/>
    <w:rsid w:val="002458EB"/>
    <w:rsid w:val="00246A18"/>
    <w:rsid w:val="002477CB"/>
    <w:rsid w:val="00247DDC"/>
    <w:rsid w:val="002500C8"/>
    <w:rsid w:val="00251763"/>
    <w:rsid w:val="0025281B"/>
    <w:rsid w:val="00254E3E"/>
    <w:rsid w:val="0025597A"/>
    <w:rsid w:val="00255AD4"/>
    <w:rsid w:val="00257543"/>
    <w:rsid w:val="002578E4"/>
    <w:rsid w:val="0025798B"/>
    <w:rsid w:val="0026076B"/>
    <w:rsid w:val="002607EC"/>
    <w:rsid w:val="002617E7"/>
    <w:rsid w:val="00262F68"/>
    <w:rsid w:val="00264228"/>
    <w:rsid w:val="00264334"/>
    <w:rsid w:val="0026454E"/>
    <w:rsid w:val="0026473E"/>
    <w:rsid w:val="00265863"/>
    <w:rsid w:val="00266214"/>
    <w:rsid w:val="00266D74"/>
    <w:rsid w:val="00267BA0"/>
    <w:rsid w:val="00267C83"/>
    <w:rsid w:val="002702D6"/>
    <w:rsid w:val="0027139F"/>
    <w:rsid w:val="0027144F"/>
    <w:rsid w:val="00271813"/>
    <w:rsid w:val="00271F3A"/>
    <w:rsid w:val="00272D5C"/>
    <w:rsid w:val="00273278"/>
    <w:rsid w:val="002735EF"/>
    <w:rsid w:val="002737F4"/>
    <w:rsid w:val="00273DFF"/>
    <w:rsid w:val="00273F80"/>
    <w:rsid w:val="0027522E"/>
    <w:rsid w:val="00276A78"/>
    <w:rsid w:val="002779D0"/>
    <w:rsid w:val="00277E07"/>
    <w:rsid w:val="00280110"/>
    <w:rsid w:val="002805F5"/>
    <w:rsid w:val="00280751"/>
    <w:rsid w:val="0028280A"/>
    <w:rsid w:val="0028372F"/>
    <w:rsid w:val="00284F95"/>
    <w:rsid w:val="0028594B"/>
    <w:rsid w:val="00286ACD"/>
    <w:rsid w:val="00286E62"/>
    <w:rsid w:val="00287838"/>
    <w:rsid w:val="002907B5"/>
    <w:rsid w:val="00291215"/>
    <w:rsid w:val="002918A5"/>
    <w:rsid w:val="0029258A"/>
    <w:rsid w:val="00292EB7"/>
    <w:rsid w:val="00293EDD"/>
    <w:rsid w:val="002941FE"/>
    <w:rsid w:val="002959B6"/>
    <w:rsid w:val="00296227"/>
    <w:rsid w:val="00296E7A"/>
    <w:rsid w:val="00296F44"/>
    <w:rsid w:val="0029777D"/>
    <w:rsid w:val="002A055E"/>
    <w:rsid w:val="002A0BCC"/>
    <w:rsid w:val="002A1168"/>
    <w:rsid w:val="002A16A0"/>
    <w:rsid w:val="002A1D4E"/>
    <w:rsid w:val="002A2869"/>
    <w:rsid w:val="002A3D5D"/>
    <w:rsid w:val="002A4A62"/>
    <w:rsid w:val="002A5B87"/>
    <w:rsid w:val="002A7053"/>
    <w:rsid w:val="002A7C71"/>
    <w:rsid w:val="002A7CF8"/>
    <w:rsid w:val="002A7DBF"/>
    <w:rsid w:val="002B056B"/>
    <w:rsid w:val="002B0C08"/>
    <w:rsid w:val="002B24D6"/>
    <w:rsid w:val="002B32D9"/>
    <w:rsid w:val="002B354F"/>
    <w:rsid w:val="002B3657"/>
    <w:rsid w:val="002B4AB7"/>
    <w:rsid w:val="002B637A"/>
    <w:rsid w:val="002B6DD7"/>
    <w:rsid w:val="002B7CBB"/>
    <w:rsid w:val="002C0494"/>
    <w:rsid w:val="002C16B4"/>
    <w:rsid w:val="002C2394"/>
    <w:rsid w:val="002C239B"/>
    <w:rsid w:val="002C30C1"/>
    <w:rsid w:val="002C30C8"/>
    <w:rsid w:val="002C41E6"/>
    <w:rsid w:val="002C429E"/>
    <w:rsid w:val="002C6108"/>
    <w:rsid w:val="002D00DC"/>
    <w:rsid w:val="002D071A"/>
    <w:rsid w:val="002D1C8A"/>
    <w:rsid w:val="002D34B2"/>
    <w:rsid w:val="002D48B0"/>
    <w:rsid w:val="002D57F6"/>
    <w:rsid w:val="002D5B37"/>
    <w:rsid w:val="002D5D0B"/>
    <w:rsid w:val="002D7637"/>
    <w:rsid w:val="002D7CC3"/>
    <w:rsid w:val="002E17F2"/>
    <w:rsid w:val="002E211F"/>
    <w:rsid w:val="002E2186"/>
    <w:rsid w:val="002E21A1"/>
    <w:rsid w:val="002E23AA"/>
    <w:rsid w:val="002E39B5"/>
    <w:rsid w:val="002E4265"/>
    <w:rsid w:val="002E4986"/>
    <w:rsid w:val="002E4B42"/>
    <w:rsid w:val="002E538D"/>
    <w:rsid w:val="002E6A9A"/>
    <w:rsid w:val="002E7CAE"/>
    <w:rsid w:val="002F01CE"/>
    <w:rsid w:val="002F13E4"/>
    <w:rsid w:val="002F2771"/>
    <w:rsid w:val="002F37A9"/>
    <w:rsid w:val="002F38BC"/>
    <w:rsid w:val="002F3D47"/>
    <w:rsid w:val="002F4917"/>
    <w:rsid w:val="002F533B"/>
    <w:rsid w:val="002F54F7"/>
    <w:rsid w:val="002F7AF8"/>
    <w:rsid w:val="00300B90"/>
    <w:rsid w:val="00301CE6"/>
    <w:rsid w:val="0030248F"/>
    <w:rsid w:val="0030256B"/>
    <w:rsid w:val="00302609"/>
    <w:rsid w:val="003031D9"/>
    <w:rsid w:val="0030501F"/>
    <w:rsid w:val="00305E0E"/>
    <w:rsid w:val="00305F2C"/>
    <w:rsid w:val="00306A53"/>
    <w:rsid w:val="00306F0F"/>
    <w:rsid w:val="00307BA1"/>
    <w:rsid w:val="00310C3A"/>
    <w:rsid w:val="0031112B"/>
    <w:rsid w:val="00311702"/>
    <w:rsid w:val="00311E82"/>
    <w:rsid w:val="00313F8F"/>
    <w:rsid w:val="00313FD6"/>
    <w:rsid w:val="003143BD"/>
    <w:rsid w:val="00314626"/>
    <w:rsid w:val="00315363"/>
    <w:rsid w:val="003203ED"/>
    <w:rsid w:val="00320804"/>
    <w:rsid w:val="003208DB"/>
    <w:rsid w:val="0032210E"/>
    <w:rsid w:val="00322257"/>
    <w:rsid w:val="0032229A"/>
    <w:rsid w:val="003222DC"/>
    <w:rsid w:val="0032281A"/>
    <w:rsid w:val="00322B09"/>
    <w:rsid w:val="00322C9F"/>
    <w:rsid w:val="00323962"/>
    <w:rsid w:val="00323D4D"/>
    <w:rsid w:val="00324D23"/>
    <w:rsid w:val="0032522B"/>
    <w:rsid w:val="003256D9"/>
    <w:rsid w:val="00325968"/>
    <w:rsid w:val="00331751"/>
    <w:rsid w:val="003328F1"/>
    <w:rsid w:val="00332926"/>
    <w:rsid w:val="00333547"/>
    <w:rsid w:val="00333FFC"/>
    <w:rsid w:val="00334579"/>
    <w:rsid w:val="00334F81"/>
    <w:rsid w:val="00335858"/>
    <w:rsid w:val="00336144"/>
    <w:rsid w:val="00336735"/>
    <w:rsid w:val="00336BDA"/>
    <w:rsid w:val="0033735E"/>
    <w:rsid w:val="00342BD7"/>
    <w:rsid w:val="00343A37"/>
    <w:rsid w:val="00345D52"/>
    <w:rsid w:val="00346C15"/>
    <w:rsid w:val="00346DB5"/>
    <w:rsid w:val="003477B1"/>
    <w:rsid w:val="00350005"/>
    <w:rsid w:val="003516BA"/>
    <w:rsid w:val="00351C42"/>
    <w:rsid w:val="00352402"/>
    <w:rsid w:val="00353A6D"/>
    <w:rsid w:val="00353F3F"/>
    <w:rsid w:val="003545BF"/>
    <w:rsid w:val="003545D6"/>
    <w:rsid w:val="00356261"/>
    <w:rsid w:val="00356DD3"/>
    <w:rsid w:val="00357380"/>
    <w:rsid w:val="003602A5"/>
    <w:rsid w:val="003602D9"/>
    <w:rsid w:val="003604CE"/>
    <w:rsid w:val="003631AF"/>
    <w:rsid w:val="00365085"/>
    <w:rsid w:val="00365183"/>
    <w:rsid w:val="00365BBC"/>
    <w:rsid w:val="00365CD6"/>
    <w:rsid w:val="003660A8"/>
    <w:rsid w:val="00366210"/>
    <w:rsid w:val="003665A6"/>
    <w:rsid w:val="00367B02"/>
    <w:rsid w:val="00367DE7"/>
    <w:rsid w:val="00370E47"/>
    <w:rsid w:val="003710F6"/>
    <w:rsid w:val="00371CAC"/>
    <w:rsid w:val="003742AC"/>
    <w:rsid w:val="00377993"/>
    <w:rsid w:val="00377CE1"/>
    <w:rsid w:val="00380A1D"/>
    <w:rsid w:val="003813FA"/>
    <w:rsid w:val="00381C90"/>
    <w:rsid w:val="003833BC"/>
    <w:rsid w:val="00383566"/>
    <w:rsid w:val="00383903"/>
    <w:rsid w:val="0038523A"/>
    <w:rsid w:val="00385BF0"/>
    <w:rsid w:val="00386074"/>
    <w:rsid w:val="0038681D"/>
    <w:rsid w:val="0038732A"/>
    <w:rsid w:val="00390750"/>
    <w:rsid w:val="00390E32"/>
    <w:rsid w:val="00391566"/>
    <w:rsid w:val="0039194A"/>
    <w:rsid w:val="00391DE5"/>
    <w:rsid w:val="00393127"/>
    <w:rsid w:val="003939FF"/>
    <w:rsid w:val="00396457"/>
    <w:rsid w:val="003A0B35"/>
    <w:rsid w:val="003A2223"/>
    <w:rsid w:val="003A2723"/>
    <w:rsid w:val="003A27CC"/>
    <w:rsid w:val="003A2A0F"/>
    <w:rsid w:val="003A45A1"/>
    <w:rsid w:val="003A49F8"/>
    <w:rsid w:val="003A596B"/>
    <w:rsid w:val="003A5B0A"/>
    <w:rsid w:val="003A5EAC"/>
    <w:rsid w:val="003A6BAC"/>
    <w:rsid w:val="003A6F74"/>
    <w:rsid w:val="003A70A4"/>
    <w:rsid w:val="003A7EF3"/>
    <w:rsid w:val="003B159C"/>
    <w:rsid w:val="003B18F5"/>
    <w:rsid w:val="003B1C6D"/>
    <w:rsid w:val="003B34F5"/>
    <w:rsid w:val="003B369F"/>
    <w:rsid w:val="003B36A3"/>
    <w:rsid w:val="003B45DC"/>
    <w:rsid w:val="003B5200"/>
    <w:rsid w:val="003B64BB"/>
    <w:rsid w:val="003B6FD9"/>
    <w:rsid w:val="003B7FE5"/>
    <w:rsid w:val="003C0E22"/>
    <w:rsid w:val="003C11C8"/>
    <w:rsid w:val="003C16C8"/>
    <w:rsid w:val="003C2702"/>
    <w:rsid w:val="003C4034"/>
    <w:rsid w:val="003C5121"/>
    <w:rsid w:val="003C5A57"/>
    <w:rsid w:val="003C5FFB"/>
    <w:rsid w:val="003C6472"/>
    <w:rsid w:val="003C7806"/>
    <w:rsid w:val="003D0D9F"/>
    <w:rsid w:val="003D109F"/>
    <w:rsid w:val="003D1551"/>
    <w:rsid w:val="003D224A"/>
    <w:rsid w:val="003D2478"/>
    <w:rsid w:val="003D3C45"/>
    <w:rsid w:val="003D3F09"/>
    <w:rsid w:val="003D42BF"/>
    <w:rsid w:val="003D467E"/>
    <w:rsid w:val="003D4801"/>
    <w:rsid w:val="003D550B"/>
    <w:rsid w:val="003D5B1F"/>
    <w:rsid w:val="003D5F2C"/>
    <w:rsid w:val="003D6882"/>
    <w:rsid w:val="003E096D"/>
    <w:rsid w:val="003E15FA"/>
    <w:rsid w:val="003E55E4"/>
    <w:rsid w:val="003E6434"/>
    <w:rsid w:val="003E649D"/>
    <w:rsid w:val="003E6673"/>
    <w:rsid w:val="003E6CAF"/>
    <w:rsid w:val="003E6E3C"/>
    <w:rsid w:val="003E74E3"/>
    <w:rsid w:val="003E7B04"/>
    <w:rsid w:val="003F05C7"/>
    <w:rsid w:val="003F2CD4"/>
    <w:rsid w:val="003F3EB2"/>
    <w:rsid w:val="003F4639"/>
    <w:rsid w:val="003F5460"/>
    <w:rsid w:val="003F54BE"/>
    <w:rsid w:val="003F6BBE"/>
    <w:rsid w:val="003F71BC"/>
    <w:rsid w:val="003F78FB"/>
    <w:rsid w:val="004000E8"/>
    <w:rsid w:val="004008F9"/>
    <w:rsid w:val="00402886"/>
    <w:rsid w:val="00402DC5"/>
    <w:rsid w:val="00402E2B"/>
    <w:rsid w:val="00402FA3"/>
    <w:rsid w:val="00404AC2"/>
    <w:rsid w:val="0040512B"/>
    <w:rsid w:val="004055D9"/>
    <w:rsid w:val="00405A1E"/>
    <w:rsid w:val="00405CA5"/>
    <w:rsid w:val="00406682"/>
    <w:rsid w:val="00406C01"/>
    <w:rsid w:val="00407CD3"/>
    <w:rsid w:val="00410134"/>
    <w:rsid w:val="00410B72"/>
    <w:rsid w:val="00410F18"/>
    <w:rsid w:val="004110DD"/>
    <w:rsid w:val="004113C5"/>
    <w:rsid w:val="0041263E"/>
    <w:rsid w:val="00413AAC"/>
    <w:rsid w:val="00413E92"/>
    <w:rsid w:val="00414D4B"/>
    <w:rsid w:val="00415E29"/>
    <w:rsid w:val="00416491"/>
    <w:rsid w:val="004164AB"/>
    <w:rsid w:val="00416837"/>
    <w:rsid w:val="00416B6A"/>
    <w:rsid w:val="004175CA"/>
    <w:rsid w:val="00420A09"/>
    <w:rsid w:val="00421105"/>
    <w:rsid w:val="00422AA4"/>
    <w:rsid w:val="00424116"/>
    <w:rsid w:val="004242B1"/>
    <w:rsid w:val="004242F4"/>
    <w:rsid w:val="00425120"/>
    <w:rsid w:val="00425216"/>
    <w:rsid w:val="00425D55"/>
    <w:rsid w:val="00427248"/>
    <w:rsid w:val="00427481"/>
    <w:rsid w:val="00430D6F"/>
    <w:rsid w:val="004316FE"/>
    <w:rsid w:val="00431715"/>
    <w:rsid w:val="004323EA"/>
    <w:rsid w:val="00433E7F"/>
    <w:rsid w:val="00435CED"/>
    <w:rsid w:val="0043649F"/>
    <w:rsid w:val="00437084"/>
    <w:rsid w:val="00437447"/>
    <w:rsid w:val="004377DF"/>
    <w:rsid w:val="00440C24"/>
    <w:rsid w:val="00440C4B"/>
    <w:rsid w:val="00441A92"/>
    <w:rsid w:val="0044214C"/>
    <w:rsid w:val="004431DC"/>
    <w:rsid w:val="00443503"/>
    <w:rsid w:val="0044461C"/>
    <w:rsid w:val="00444F56"/>
    <w:rsid w:val="00446469"/>
    <w:rsid w:val="00446488"/>
    <w:rsid w:val="004477B4"/>
    <w:rsid w:val="00450634"/>
    <w:rsid w:val="0045069D"/>
    <w:rsid w:val="004517AA"/>
    <w:rsid w:val="00452CAC"/>
    <w:rsid w:val="0045466B"/>
    <w:rsid w:val="004548F8"/>
    <w:rsid w:val="00457565"/>
    <w:rsid w:val="00457B71"/>
    <w:rsid w:val="0046013E"/>
    <w:rsid w:val="00460F8E"/>
    <w:rsid w:val="00462979"/>
    <w:rsid w:val="00463493"/>
    <w:rsid w:val="00463FC4"/>
    <w:rsid w:val="00464689"/>
    <w:rsid w:val="004669E2"/>
    <w:rsid w:val="00466E70"/>
    <w:rsid w:val="004672A6"/>
    <w:rsid w:val="00467FFC"/>
    <w:rsid w:val="00470BAD"/>
    <w:rsid w:val="00470C31"/>
    <w:rsid w:val="00471DE0"/>
    <w:rsid w:val="00472C7D"/>
    <w:rsid w:val="004734D0"/>
    <w:rsid w:val="00474115"/>
    <w:rsid w:val="004750C7"/>
    <w:rsid w:val="0047556B"/>
    <w:rsid w:val="00475F69"/>
    <w:rsid w:val="004760E2"/>
    <w:rsid w:val="0047672B"/>
    <w:rsid w:val="00477768"/>
    <w:rsid w:val="00477A1F"/>
    <w:rsid w:val="00477C69"/>
    <w:rsid w:val="00480017"/>
    <w:rsid w:val="00480495"/>
    <w:rsid w:val="004836D0"/>
    <w:rsid w:val="00484AC0"/>
    <w:rsid w:val="00485595"/>
    <w:rsid w:val="00485D79"/>
    <w:rsid w:val="0049139F"/>
    <w:rsid w:val="00492BC5"/>
    <w:rsid w:val="00492D28"/>
    <w:rsid w:val="004964F1"/>
    <w:rsid w:val="004A06D2"/>
    <w:rsid w:val="004A0A88"/>
    <w:rsid w:val="004A0BA0"/>
    <w:rsid w:val="004A0E18"/>
    <w:rsid w:val="004A16BC"/>
    <w:rsid w:val="004A2155"/>
    <w:rsid w:val="004A2B94"/>
    <w:rsid w:val="004A2C7A"/>
    <w:rsid w:val="004A44FE"/>
    <w:rsid w:val="004A4730"/>
    <w:rsid w:val="004A5546"/>
    <w:rsid w:val="004A6C77"/>
    <w:rsid w:val="004A6ED4"/>
    <w:rsid w:val="004A7AD0"/>
    <w:rsid w:val="004B0418"/>
    <w:rsid w:val="004B07C2"/>
    <w:rsid w:val="004B128E"/>
    <w:rsid w:val="004B1F4A"/>
    <w:rsid w:val="004B3307"/>
    <w:rsid w:val="004B54D2"/>
    <w:rsid w:val="004B6ADF"/>
    <w:rsid w:val="004B6F6A"/>
    <w:rsid w:val="004B702C"/>
    <w:rsid w:val="004B70A2"/>
    <w:rsid w:val="004B736B"/>
    <w:rsid w:val="004B7C0C"/>
    <w:rsid w:val="004C19EA"/>
    <w:rsid w:val="004C1A8B"/>
    <w:rsid w:val="004C2528"/>
    <w:rsid w:val="004C3898"/>
    <w:rsid w:val="004C3AEF"/>
    <w:rsid w:val="004C4006"/>
    <w:rsid w:val="004C695B"/>
    <w:rsid w:val="004D1BB2"/>
    <w:rsid w:val="004D2063"/>
    <w:rsid w:val="004D36B1"/>
    <w:rsid w:val="004D3758"/>
    <w:rsid w:val="004D3AD9"/>
    <w:rsid w:val="004D4ED1"/>
    <w:rsid w:val="004D57FD"/>
    <w:rsid w:val="004D5E12"/>
    <w:rsid w:val="004D64C4"/>
    <w:rsid w:val="004D6572"/>
    <w:rsid w:val="004D6965"/>
    <w:rsid w:val="004D6CA6"/>
    <w:rsid w:val="004D6D81"/>
    <w:rsid w:val="004D7EBD"/>
    <w:rsid w:val="004E0EAA"/>
    <w:rsid w:val="004E2680"/>
    <w:rsid w:val="004E28F9"/>
    <w:rsid w:val="004E3923"/>
    <w:rsid w:val="004E3FB7"/>
    <w:rsid w:val="004E462E"/>
    <w:rsid w:val="004E48E9"/>
    <w:rsid w:val="004E4BEE"/>
    <w:rsid w:val="004E56DC"/>
    <w:rsid w:val="004E6D2C"/>
    <w:rsid w:val="004E76F4"/>
    <w:rsid w:val="004F0B4E"/>
    <w:rsid w:val="004F0B6C"/>
    <w:rsid w:val="004F1FBF"/>
    <w:rsid w:val="004F2078"/>
    <w:rsid w:val="004F2832"/>
    <w:rsid w:val="004F2877"/>
    <w:rsid w:val="004F4DA3"/>
    <w:rsid w:val="004F66BE"/>
    <w:rsid w:val="004F670A"/>
    <w:rsid w:val="00500788"/>
    <w:rsid w:val="00500FD2"/>
    <w:rsid w:val="005031EB"/>
    <w:rsid w:val="00504ECC"/>
    <w:rsid w:val="0050627E"/>
    <w:rsid w:val="00506557"/>
    <w:rsid w:val="0050677A"/>
    <w:rsid w:val="005069A3"/>
    <w:rsid w:val="005079CC"/>
    <w:rsid w:val="005108D8"/>
    <w:rsid w:val="005109E6"/>
    <w:rsid w:val="005116F9"/>
    <w:rsid w:val="00513F52"/>
    <w:rsid w:val="00514360"/>
    <w:rsid w:val="005153A7"/>
    <w:rsid w:val="0051544A"/>
    <w:rsid w:val="005176D8"/>
    <w:rsid w:val="005179EE"/>
    <w:rsid w:val="00517EB6"/>
    <w:rsid w:val="005201CA"/>
    <w:rsid w:val="005207C4"/>
    <w:rsid w:val="005211CF"/>
    <w:rsid w:val="005219CF"/>
    <w:rsid w:val="00521F0B"/>
    <w:rsid w:val="00521F36"/>
    <w:rsid w:val="005220C6"/>
    <w:rsid w:val="00523419"/>
    <w:rsid w:val="00523A0F"/>
    <w:rsid w:val="0052407A"/>
    <w:rsid w:val="00525EDC"/>
    <w:rsid w:val="005261D1"/>
    <w:rsid w:val="005267B1"/>
    <w:rsid w:val="00527653"/>
    <w:rsid w:val="0053185D"/>
    <w:rsid w:val="00532DA6"/>
    <w:rsid w:val="00533D01"/>
    <w:rsid w:val="00534B59"/>
    <w:rsid w:val="00536759"/>
    <w:rsid w:val="00536CE0"/>
    <w:rsid w:val="00537C62"/>
    <w:rsid w:val="005418A4"/>
    <w:rsid w:val="00542484"/>
    <w:rsid w:val="005444A8"/>
    <w:rsid w:val="00546970"/>
    <w:rsid w:val="00546AF7"/>
    <w:rsid w:val="00547905"/>
    <w:rsid w:val="0055076F"/>
    <w:rsid w:val="00551041"/>
    <w:rsid w:val="00552203"/>
    <w:rsid w:val="005522C6"/>
    <w:rsid w:val="005540A3"/>
    <w:rsid w:val="005540EA"/>
    <w:rsid w:val="00554E19"/>
    <w:rsid w:val="00556F3C"/>
    <w:rsid w:val="005575ED"/>
    <w:rsid w:val="00557F73"/>
    <w:rsid w:val="0056121F"/>
    <w:rsid w:val="00562537"/>
    <w:rsid w:val="0056297E"/>
    <w:rsid w:val="005669AB"/>
    <w:rsid w:val="00567A8A"/>
    <w:rsid w:val="00571A3F"/>
    <w:rsid w:val="00571A8F"/>
    <w:rsid w:val="00572505"/>
    <w:rsid w:val="00573BC7"/>
    <w:rsid w:val="00574462"/>
    <w:rsid w:val="0057670D"/>
    <w:rsid w:val="00577667"/>
    <w:rsid w:val="00577694"/>
    <w:rsid w:val="00577DFB"/>
    <w:rsid w:val="00580B16"/>
    <w:rsid w:val="00582809"/>
    <w:rsid w:val="00582A0F"/>
    <w:rsid w:val="00582A87"/>
    <w:rsid w:val="00582BEC"/>
    <w:rsid w:val="00584CEB"/>
    <w:rsid w:val="0058645B"/>
    <w:rsid w:val="0058798C"/>
    <w:rsid w:val="005900FA"/>
    <w:rsid w:val="00591D29"/>
    <w:rsid w:val="00591D3C"/>
    <w:rsid w:val="00591D45"/>
    <w:rsid w:val="00592674"/>
    <w:rsid w:val="005935A4"/>
    <w:rsid w:val="00593951"/>
    <w:rsid w:val="005948C2"/>
    <w:rsid w:val="00595DCA"/>
    <w:rsid w:val="00595E8B"/>
    <w:rsid w:val="0059779B"/>
    <w:rsid w:val="00597FA7"/>
    <w:rsid w:val="005A063E"/>
    <w:rsid w:val="005A209A"/>
    <w:rsid w:val="005A25C5"/>
    <w:rsid w:val="005A662D"/>
    <w:rsid w:val="005A72C8"/>
    <w:rsid w:val="005B0244"/>
    <w:rsid w:val="005B05A8"/>
    <w:rsid w:val="005B1409"/>
    <w:rsid w:val="005B35D7"/>
    <w:rsid w:val="005B392A"/>
    <w:rsid w:val="005B3995"/>
    <w:rsid w:val="005B3AA3"/>
    <w:rsid w:val="005B4104"/>
    <w:rsid w:val="005B4BAA"/>
    <w:rsid w:val="005B5BE5"/>
    <w:rsid w:val="005B6F83"/>
    <w:rsid w:val="005B7087"/>
    <w:rsid w:val="005C1E2B"/>
    <w:rsid w:val="005C1FD7"/>
    <w:rsid w:val="005C3005"/>
    <w:rsid w:val="005C3D75"/>
    <w:rsid w:val="005C74FB"/>
    <w:rsid w:val="005D0773"/>
    <w:rsid w:val="005D0886"/>
    <w:rsid w:val="005D0DEE"/>
    <w:rsid w:val="005D1127"/>
    <w:rsid w:val="005D11DE"/>
    <w:rsid w:val="005D1602"/>
    <w:rsid w:val="005D16D5"/>
    <w:rsid w:val="005D16F2"/>
    <w:rsid w:val="005D1B78"/>
    <w:rsid w:val="005D1CF9"/>
    <w:rsid w:val="005D3003"/>
    <w:rsid w:val="005D381C"/>
    <w:rsid w:val="005D75B6"/>
    <w:rsid w:val="005D77AD"/>
    <w:rsid w:val="005D7A01"/>
    <w:rsid w:val="005E0576"/>
    <w:rsid w:val="005E0B61"/>
    <w:rsid w:val="005E29D9"/>
    <w:rsid w:val="005E2FCD"/>
    <w:rsid w:val="005E385F"/>
    <w:rsid w:val="005E4B27"/>
    <w:rsid w:val="005E54E1"/>
    <w:rsid w:val="005E5B81"/>
    <w:rsid w:val="005E5C85"/>
    <w:rsid w:val="005E6088"/>
    <w:rsid w:val="005E6858"/>
    <w:rsid w:val="005E6A59"/>
    <w:rsid w:val="005E78EA"/>
    <w:rsid w:val="005E7E0D"/>
    <w:rsid w:val="005F05EF"/>
    <w:rsid w:val="005F0D2D"/>
    <w:rsid w:val="005F0EB6"/>
    <w:rsid w:val="005F0F1A"/>
    <w:rsid w:val="005F1C5D"/>
    <w:rsid w:val="005F2CB1"/>
    <w:rsid w:val="005F3025"/>
    <w:rsid w:val="005F4DFA"/>
    <w:rsid w:val="005F618C"/>
    <w:rsid w:val="005F6999"/>
    <w:rsid w:val="005F7051"/>
    <w:rsid w:val="005F70BD"/>
    <w:rsid w:val="0060283C"/>
    <w:rsid w:val="00603B22"/>
    <w:rsid w:val="0060442A"/>
    <w:rsid w:val="0060480C"/>
    <w:rsid w:val="0060498B"/>
    <w:rsid w:val="00604F14"/>
    <w:rsid w:val="006059CB"/>
    <w:rsid w:val="00606B8E"/>
    <w:rsid w:val="00606CAA"/>
    <w:rsid w:val="00606FDB"/>
    <w:rsid w:val="006107EB"/>
    <w:rsid w:val="006115B9"/>
    <w:rsid w:val="00611B83"/>
    <w:rsid w:val="0061267B"/>
    <w:rsid w:val="00612962"/>
    <w:rsid w:val="00613257"/>
    <w:rsid w:val="00613BF3"/>
    <w:rsid w:val="0061574B"/>
    <w:rsid w:val="00615F5C"/>
    <w:rsid w:val="00616FEB"/>
    <w:rsid w:val="00617BE9"/>
    <w:rsid w:val="00620021"/>
    <w:rsid w:val="00620A71"/>
    <w:rsid w:val="00620D80"/>
    <w:rsid w:val="0062321E"/>
    <w:rsid w:val="006234A6"/>
    <w:rsid w:val="00627B8B"/>
    <w:rsid w:val="00630001"/>
    <w:rsid w:val="006302B8"/>
    <w:rsid w:val="006311B3"/>
    <w:rsid w:val="006323BE"/>
    <w:rsid w:val="0063284C"/>
    <w:rsid w:val="00634247"/>
    <w:rsid w:val="00636398"/>
    <w:rsid w:val="006368D3"/>
    <w:rsid w:val="006370D7"/>
    <w:rsid w:val="006377EC"/>
    <w:rsid w:val="006379C1"/>
    <w:rsid w:val="0064151F"/>
    <w:rsid w:val="00641533"/>
    <w:rsid w:val="0064208D"/>
    <w:rsid w:val="00643475"/>
    <w:rsid w:val="0064396A"/>
    <w:rsid w:val="00643996"/>
    <w:rsid w:val="00644205"/>
    <w:rsid w:val="006444F7"/>
    <w:rsid w:val="00645656"/>
    <w:rsid w:val="0064624E"/>
    <w:rsid w:val="00646641"/>
    <w:rsid w:val="00650AB9"/>
    <w:rsid w:val="00651734"/>
    <w:rsid w:val="00655451"/>
    <w:rsid w:val="00655733"/>
    <w:rsid w:val="00655ACD"/>
    <w:rsid w:val="00655CB2"/>
    <w:rsid w:val="00655EBC"/>
    <w:rsid w:val="00656A92"/>
    <w:rsid w:val="00656B36"/>
    <w:rsid w:val="00656DDE"/>
    <w:rsid w:val="00657308"/>
    <w:rsid w:val="0066011D"/>
    <w:rsid w:val="006607C0"/>
    <w:rsid w:val="006613A6"/>
    <w:rsid w:val="006627A2"/>
    <w:rsid w:val="006634E6"/>
    <w:rsid w:val="006655EE"/>
    <w:rsid w:val="00666020"/>
    <w:rsid w:val="00667EE7"/>
    <w:rsid w:val="00670922"/>
    <w:rsid w:val="00670BE1"/>
    <w:rsid w:val="0067218F"/>
    <w:rsid w:val="00673651"/>
    <w:rsid w:val="00673FC9"/>
    <w:rsid w:val="006741F2"/>
    <w:rsid w:val="00674569"/>
    <w:rsid w:val="006748C3"/>
    <w:rsid w:val="00674CC3"/>
    <w:rsid w:val="00675474"/>
    <w:rsid w:val="00675C72"/>
    <w:rsid w:val="006767FE"/>
    <w:rsid w:val="00676D5E"/>
    <w:rsid w:val="006771F9"/>
    <w:rsid w:val="006776D7"/>
    <w:rsid w:val="00677D9D"/>
    <w:rsid w:val="00681003"/>
    <w:rsid w:val="00681658"/>
    <w:rsid w:val="006816D1"/>
    <w:rsid w:val="006817C9"/>
    <w:rsid w:val="00682A12"/>
    <w:rsid w:val="00683056"/>
    <w:rsid w:val="00683ECE"/>
    <w:rsid w:val="00684D16"/>
    <w:rsid w:val="0068667C"/>
    <w:rsid w:val="006874AC"/>
    <w:rsid w:val="00692B4D"/>
    <w:rsid w:val="00695818"/>
    <w:rsid w:val="00695FC2"/>
    <w:rsid w:val="00696949"/>
    <w:rsid w:val="00696B00"/>
    <w:rsid w:val="00696E53"/>
    <w:rsid w:val="00697052"/>
    <w:rsid w:val="006972F7"/>
    <w:rsid w:val="006A46FB"/>
    <w:rsid w:val="006A5E28"/>
    <w:rsid w:val="006A697B"/>
    <w:rsid w:val="006A7383"/>
    <w:rsid w:val="006A7629"/>
    <w:rsid w:val="006A7A21"/>
    <w:rsid w:val="006A7AFF"/>
    <w:rsid w:val="006B1247"/>
    <w:rsid w:val="006B1816"/>
    <w:rsid w:val="006B1D6B"/>
    <w:rsid w:val="006B2099"/>
    <w:rsid w:val="006B3937"/>
    <w:rsid w:val="006B4FC2"/>
    <w:rsid w:val="006B50CF"/>
    <w:rsid w:val="006B54BB"/>
    <w:rsid w:val="006B61B4"/>
    <w:rsid w:val="006B7D1A"/>
    <w:rsid w:val="006C0189"/>
    <w:rsid w:val="006C03B8"/>
    <w:rsid w:val="006C2779"/>
    <w:rsid w:val="006C2F2B"/>
    <w:rsid w:val="006C58B5"/>
    <w:rsid w:val="006C5DD2"/>
    <w:rsid w:val="006C5EC9"/>
    <w:rsid w:val="006C6059"/>
    <w:rsid w:val="006C651A"/>
    <w:rsid w:val="006C6BEF"/>
    <w:rsid w:val="006C6E7B"/>
    <w:rsid w:val="006C7522"/>
    <w:rsid w:val="006C7B51"/>
    <w:rsid w:val="006C7ECF"/>
    <w:rsid w:val="006D0112"/>
    <w:rsid w:val="006D35DA"/>
    <w:rsid w:val="006D3D73"/>
    <w:rsid w:val="006D4003"/>
    <w:rsid w:val="006D4010"/>
    <w:rsid w:val="006D4785"/>
    <w:rsid w:val="006D4887"/>
    <w:rsid w:val="006D5C52"/>
    <w:rsid w:val="006D6F08"/>
    <w:rsid w:val="006D6F94"/>
    <w:rsid w:val="006D768F"/>
    <w:rsid w:val="006D7DB5"/>
    <w:rsid w:val="006E062C"/>
    <w:rsid w:val="006E1712"/>
    <w:rsid w:val="006E1810"/>
    <w:rsid w:val="006E1C82"/>
    <w:rsid w:val="006E1D6A"/>
    <w:rsid w:val="006E1FA0"/>
    <w:rsid w:val="006E28B7"/>
    <w:rsid w:val="006E2A9B"/>
    <w:rsid w:val="006E3310"/>
    <w:rsid w:val="006E4E39"/>
    <w:rsid w:val="006E565E"/>
    <w:rsid w:val="006E56D6"/>
    <w:rsid w:val="006E61F2"/>
    <w:rsid w:val="006E673D"/>
    <w:rsid w:val="006E699E"/>
    <w:rsid w:val="006E7D3B"/>
    <w:rsid w:val="006F084C"/>
    <w:rsid w:val="006F17AC"/>
    <w:rsid w:val="006F1B70"/>
    <w:rsid w:val="006F21F8"/>
    <w:rsid w:val="006F2822"/>
    <w:rsid w:val="006F341D"/>
    <w:rsid w:val="006F3985"/>
    <w:rsid w:val="006F3CDE"/>
    <w:rsid w:val="006F58D4"/>
    <w:rsid w:val="006F6582"/>
    <w:rsid w:val="006F71E2"/>
    <w:rsid w:val="0070007C"/>
    <w:rsid w:val="007012E9"/>
    <w:rsid w:val="00701D70"/>
    <w:rsid w:val="00701DCD"/>
    <w:rsid w:val="0070346E"/>
    <w:rsid w:val="00704EDB"/>
    <w:rsid w:val="007055DE"/>
    <w:rsid w:val="007059E4"/>
    <w:rsid w:val="00706101"/>
    <w:rsid w:val="00707072"/>
    <w:rsid w:val="0070720E"/>
    <w:rsid w:val="00707D61"/>
    <w:rsid w:val="007105E2"/>
    <w:rsid w:val="00711AA2"/>
    <w:rsid w:val="00712287"/>
    <w:rsid w:val="00712772"/>
    <w:rsid w:val="007141BA"/>
    <w:rsid w:val="007148D3"/>
    <w:rsid w:val="00714C27"/>
    <w:rsid w:val="00714E36"/>
    <w:rsid w:val="00715B9A"/>
    <w:rsid w:val="00721D46"/>
    <w:rsid w:val="00722B6B"/>
    <w:rsid w:val="007247A6"/>
    <w:rsid w:val="00725562"/>
    <w:rsid w:val="007257D0"/>
    <w:rsid w:val="00726EA6"/>
    <w:rsid w:val="00727208"/>
    <w:rsid w:val="00727680"/>
    <w:rsid w:val="0072769B"/>
    <w:rsid w:val="00727C33"/>
    <w:rsid w:val="00730C88"/>
    <w:rsid w:val="00730F3C"/>
    <w:rsid w:val="0073151A"/>
    <w:rsid w:val="00731BA8"/>
    <w:rsid w:val="007321AF"/>
    <w:rsid w:val="007322E6"/>
    <w:rsid w:val="00732EA8"/>
    <w:rsid w:val="007348AD"/>
    <w:rsid w:val="007348B1"/>
    <w:rsid w:val="00734DF8"/>
    <w:rsid w:val="0073511C"/>
    <w:rsid w:val="007352A1"/>
    <w:rsid w:val="007356D0"/>
    <w:rsid w:val="007362A6"/>
    <w:rsid w:val="00736D7D"/>
    <w:rsid w:val="0073707D"/>
    <w:rsid w:val="00740DAE"/>
    <w:rsid w:val="00740E58"/>
    <w:rsid w:val="007417C1"/>
    <w:rsid w:val="007432E4"/>
    <w:rsid w:val="00743337"/>
    <w:rsid w:val="007433A2"/>
    <w:rsid w:val="00743987"/>
    <w:rsid w:val="007445A0"/>
    <w:rsid w:val="007449BB"/>
    <w:rsid w:val="00744B79"/>
    <w:rsid w:val="0074524B"/>
    <w:rsid w:val="007458B9"/>
    <w:rsid w:val="00746231"/>
    <w:rsid w:val="00746993"/>
    <w:rsid w:val="00747B08"/>
    <w:rsid w:val="00747D8B"/>
    <w:rsid w:val="00751228"/>
    <w:rsid w:val="00752566"/>
    <w:rsid w:val="00752AFD"/>
    <w:rsid w:val="00753096"/>
    <w:rsid w:val="00755788"/>
    <w:rsid w:val="00755B06"/>
    <w:rsid w:val="00755F4D"/>
    <w:rsid w:val="0075698D"/>
    <w:rsid w:val="007571E1"/>
    <w:rsid w:val="007604B2"/>
    <w:rsid w:val="007611BF"/>
    <w:rsid w:val="007611F2"/>
    <w:rsid w:val="0076134C"/>
    <w:rsid w:val="007625AF"/>
    <w:rsid w:val="00762F28"/>
    <w:rsid w:val="007634DD"/>
    <w:rsid w:val="00763899"/>
    <w:rsid w:val="007638B8"/>
    <w:rsid w:val="00764925"/>
    <w:rsid w:val="00765011"/>
    <w:rsid w:val="00765281"/>
    <w:rsid w:val="007659B9"/>
    <w:rsid w:val="00766BAD"/>
    <w:rsid w:val="00766DC0"/>
    <w:rsid w:val="00767E13"/>
    <w:rsid w:val="00771580"/>
    <w:rsid w:val="007717F8"/>
    <w:rsid w:val="0077284D"/>
    <w:rsid w:val="007729A2"/>
    <w:rsid w:val="0077341E"/>
    <w:rsid w:val="007752D0"/>
    <w:rsid w:val="007755F2"/>
    <w:rsid w:val="00776971"/>
    <w:rsid w:val="00777110"/>
    <w:rsid w:val="007777A3"/>
    <w:rsid w:val="00777D47"/>
    <w:rsid w:val="00780A80"/>
    <w:rsid w:val="0078177E"/>
    <w:rsid w:val="00782F34"/>
    <w:rsid w:val="0078304C"/>
    <w:rsid w:val="007834C0"/>
    <w:rsid w:val="00783523"/>
    <w:rsid w:val="00783673"/>
    <w:rsid w:val="00784B28"/>
    <w:rsid w:val="00785407"/>
    <w:rsid w:val="00785490"/>
    <w:rsid w:val="00785981"/>
    <w:rsid w:val="00787E1D"/>
    <w:rsid w:val="0079063E"/>
    <w:rsid w:val="00790C65"/>
    <w:rsid w:val="00791D55"/>
    <w:rsid w:val="00791DEE"/>
    <w:rsid w:val="0079216D"/>
    <w:rsid w:val="007925EA"/>
    <w:rsid w:val="0079289C"/>
    <w:rsid w:val="00792EFB"/>
    <w:rsid w:val="00793CD8"/>
    <w:rsid w:val="00794AA4"/>
    <w:rsid w:val="00794E56"/>
    <w:rsid w:val="00795820"/>
    <w:rsid w:val="00795C92"/>
    <w:rsid w:val="00796231"/>
    <w:rsid w:val="00796832"/>
    <w:rsid w:val="00797B0E"/>
    <w:rsid w:val="007A05DC"/>
    <w:rsid w:val="007A1CB3"/>
    <w:rsid w:val="007A306F"/>
    <w:rsid w:val="007A35F7"/>
    <w:rsid w:val="007A39BE"/>
    <w:rsid w:val="007A43A6"/>
    <w:rsid w:val="007A58A6"/>
    <w:rsid w:val="007A5EFE"/>
    <w:rsid w:val="007A607A"/>
    <w:rsid w:val="007A63DB"/>
    <w:rsid w:val="007B0A00"/>
    <w:rsid w:val="007B3661"/>
    <w:rsid w:val="007B377D"/>
    <w:rsid w:val="007B3B35"/>
    <w:rsid w:val="007B3D2D"/>
    <w:rsid w:val="007B4428"/>
    <w:rsid w:val="007B50AE"/>
    <w:rsid w:val="007B51DF"/>
    <w:rsid w:val="007B6391"/>
    <w:rsid w:val="007B68B8"/>
    <w:rsid w:val="007C01C2"/>
    <w:rsid w:val="007C0258"/>
    <w:rsid w:val="007C05DD"/>
    <w:rsid w:val="007C1ED7"/>
    <w:rsid w:val="007C3826"/>
    <w:rsid w:val="007C3D18"/>
    <w:rsid w:val="007C44E0"/>
    <w:rsid w:val="007C60BF"/>
    <w:rsid w:val="007C6A07"/>
    <w:rsid w:val="007C75A1"/>
    <w:rsid w:val="007C77A5"/>
    <w:rsid w:val="007C7E92"/>
    <w:rsid w:val="007D043A"/>
    <w:rsid w:val="007D04E5"/>
    <w:rsid w:val="007D4A7B"/>
    <w:rsid w:val="007D5901"/>
    <w:rsid w:val="007D5CF6"/>
    <w:rsid w:val="007D7526"/>
    <w:rsid w:val="007E05A6"/>
    <w:rsid w:val="007E0A30"/>
    <w:rsid w:val="007E15A1"/>
    <w:rsid w:val="007E30EA"/>
    <w:rsid w:val="007E3109"/>
    <w:rsid w:val="007E4610"/>
    <w:rsid w:val="007E4715"/>
    <w:rsid w:val="007E505B"/>
    <w:rsid w:val="007E5806"/>
    <w:rsid w:val="007E6F63"/>
    <w:rsid w:val="007E7091"/>
    <w:rsid w:val="007F02B4"/>
    <w:rsid w:val="007F0584"/>
    <w:rsid w:val="007F0646"/>
    <w:rsid w:val="007F19A5"/>
    <w:rsid w:val="007F3180"/>
    <w:rsid w:val="007F3709"/>
    <w:rsid w:val="007F39CC"/>
    <w:rsid w:val="007F5080"/>
    <w:rsid w:val="007F539E"/>
    <w:rsid w:val="007F5FEE"/>
    <w:rsid w:val="007F6455"/>
    <w:rsid w:val="007F680E"/>
    <w:rsid w:val="007F7D43"/>
    <w:rsid w:val="008011CD"/>
    <w:rsid w:val="0080125E"/>
    <w:rsid w:val="0080174D"/>
    <w:rsid w:val="00803460"/>
    <w:rsid w:val="00803516"/>
    <w:rsid w:val="008036E3"/>
    <w:rsid w:val="00803FAE"/>
    <w:rsid w:val="00804335"/>
    <w:rsid w:val="008053BB"/>
    <w:rsid w:val="0080605F"/>
    <w:rsid w:val="00806AEC"/>
    <w:rsid w:val="00806BBA"/>
    <w:rsid w:val="00807786"/>
    <w:rsid w:val="0081047D"/>
    <w:rsid w:val="0081131A"/>
    <w:rsid w:val="008116AB"/>
    <w:rsid w:val="00811FCB"/>
    <w:rsid w:val="00813561"/>
    <w:rsid w:val="00813A3D"/>
    <w:rsid w:val="00813F3D"/>
    <w:rsid w:val="00814256"/>
    <w:rsid w:val="0081432C"/>
    <w:rsid w:val="008151EA"/>
    <w:rsid w:val="008152B7"/>
    <w:rsid w:val="008158D6"/>
    <w:rsid w:val="00816198"/>
    <w:rsid w:val="008167FA"/>
    <w:rsid w:val="00817196"/>
    <w:rsid w:val="008235DB"/>
    <w:rsid w:val="00823EBB"/>
    <w:rsid w:val="008247E5"/>
    <w:rsid w:val="00824AB4"/>
    <w:rsid w:val="00824BB6"/>
    <w:rsid w:val="008251A5"/>
    <w:rsid w:val="00825C42"/>
    <w:rsid w:val="00825D25"/>
    <w:rsid w:val="00825FC8"/>
    <w:rsid w:val="00826320"/>
    <w:rsid w:val="00827D6F"/>
    <w:rsid w:val="008320A2"/>
    <w:rsid w:val="0083390C"/>
    <w:rsid w:val="00834D7B"/>
    <w:rsid w:val="00835C3D"/>
    <w:rsid w:val="00835FFA"/>
    <w:rsid w:val="008360D7"/>
    <w:rsid w:val="0083765C"/>
    <w:rsid w:val="008376AC"/>
    <w:rsid w:val="00840A34"/>
    <w:rsid w:val="00840AC8"/>
    <w:rsid w:val="00841190"/>
    <w:rsid w:val="00841E69"/>
    <w:rsid w:val="00843A5F"/>
    <w:rsid w:val="008444E8"/>
    <w:rsid w:val="008447A9"/>
    <w:rsid w:val="00844E80"/>
    <w:rsid w:val="00846DE1"/>
    <w:rsid w:val="00846FE7"/>
    <w:rsid w:val="008524B0"/>
    <w:rsid w:val="008524ED"/>
    <w:rsid w:val="008527F9"/>
    <w:rsid w:val="00852BC3"/>
    <w:rsid w:val="00853E0E"/>
    <w:rsid w:val="00855B5C"/>
    <w:rsid w:val="00855BAD"/>
    <w:rsid w:val="0085671F"/>
    <w:rsid w:val="00856911"/>
    <w:rsid w:val="00856C93"/>
    <w:rsid w:val="00860C45"/>
    <w:rsid w:val="0086154E"/>
    <w:rsid w:val="00861945"/>
    <w:rsid w:val="00862D7E"/>
    <w:rsid w:val="00862D99"/>
    <w:rsid w:val="008630C4"/>
    <w:rsid w:val="00863AAD"/>
    <w:rsid w:val="008641DE"/>
    <w:rsid w:val="008653BC"/>
    <w:rsid w:val="00866E8F"/>
    <w:rsid w:val="008677FD"/>
    <w:rsid w:val="00867C76"/>
    <w:rsid w:val="00867D4A"/>
    <w:rsid w:val="008705A5"/>
    <w:rsid w:val="008706D4"/>
    <w:rsid w:val="00870ABC"/>
    <w:rsid w:val="00870F8A"/>
    <w:rsid w:val="008719A4"/>
    <w:rsid w:val="00871D23"/>
    <w:rsid w:val="00872C50"/>
    <w:rsid w:val="0087391E"/>
    <w:rsid w:val="008740F1"/>
    <w:rsid w:val="008741EC"/>
    <w:rsid w:val="00874312"/>
    <w:rsid w:val="0087437C"/>
    <w:rsid w:val="00874FA4"/>
    <w:rsid w:val="00875CD7"/>
    <w:rsid w:val="00876B4D"/>
    <w:rsid w:val="00877231"/>
    <w:rsid w:val="00877F18"/>
    <w:rsid w:val="00880D3C"/>
    <w:rsid w:val="00885092"/>
    <w:rsid w:val="00885EB7"/>
    <w:rsid w:val="00890A68"/>
    <w:rsid w:val="0089227D"/>
    <w:rsid w:val="00893620"/>
    <w:rsid w:val="008941E3"/>
    <w:rsid w:val="00894A88"/>
    <w:rsid w:val="00895386"/>
    <w:rsid w:val="0089543F"/>
    <w:rsid w:val="00896D05"/>
    <w:rsid w:val="008979C5"/>
    <w:rsid w:val="008A00E2"/>
    <w:rsid w:val="008A048A"/>
    <w:rsid w:val="008A0F50"/>
    <w:rsid w:val="008A15F3"/>
    <w:rsid w:val="008A21FF"/>
    <w:rsid w:val="008A22EA"/>
    <w:rsid w:val="008A2CE2"/>
    <w:rsid w:val="008A30AC"/>
    <w:rsid w:val="008A44B8"/>
    <w:rsid w:val="008A51A8"/>
    <w:rsid w:val="008A5409"/>
    <w:rsid w:val="008A54C7"/>
    <w:rsid w:val="008A5F88"/>
    <w:rsid w:val="008A630F"/>
    <w:rsid w:val="008A77D8"/>
    <w:rsid w:val="008B0483"/>
    <w:rsid w:val="008B120C"/>
    <w:rsid w:val="008B1EA5"/>
    <w:rsid w:val="008B33E8"/>
    <w:rsid w:val="008B342E"/>
    <w:rsid w:val="008B4FD2"/>
    <w:rsid w:val="008B51A0"/>
    <w:rsid w:val="008B51F7"/>
    <w:rsid w:val="008B592A"/>
    <w:rsid w:val="008B7B5C"/>
    <w:rsid w:val="008B7FF4"/>
    <w:rsid w:val="008C0C99"/>
    <w:rsid w:val="008C12FC"/>
    <w:rsid w:val="008C2017"/>
    <w:rsid w:val="008C36D9"/>
    <w:rsid w:val="008C3D18"/>
    <w:rsid w:val="008C4958"/>
    <w:rsid w:val="008C4BAA"/>
    <w:rsid w:val="008C618D"/>
    <w:rsid w:val="008C6AE8"/>
    <w:rsid w:val="008C7573"/>
    <w:rsid w:val="008C78A9"/>
    <w:rsid w:val="008C78D9"/>
    <w:rsid w:val="008D00A5"/>
    <w:rsid w:val="008D21AA"/>
    <w:rsid w:val="008D3000"/>
    <w:rsid w:val="008D34F1"/>
    <w:rsid w:val="008D39D8"/>
    <w:rsid w:val="008D4329"/>
    <w:rsid w:val="008D4614"/>
    <w:rsid w:val="008D670C"/>
    <w:rsid w:val="008D6D1A"/>
    <w:rsid w:val="008E065E"/>
    <w:rsid w:val="008E0927"/>
    <w:rsid w:val="008E0F5A"/>
    <w:rsid w:val="008E1909"/>
    <w:rsid w:val="008E2BBD"/>
    <w:rsid w:val="008E6BBE"/>
    <w:rsid w:val="008F013C"/>
    <w:rsid w:val="008F16C8"/>
    <w:rsid w:val="008F1C4E"/>
    <w:rsid w:val="008F1EAB"/>
    <w:rsid w:val="008F2178"/>
    <w:rsid w:val="008F244E"/>
    <w:rsid w:val="008F2571"/>
    <w:rsid w:val="008F33DC"/>
    <w:rsid w:val="008F38E3"/>
    <w:rsid w:val="008F477F"/>
    <w:rsid w:val="008F6311"/>
    <w:rsid w:val="008F73A6"/>
    <w:rsid w:val="00902350"/>
    <w:rsid w:val="009031C0"/>
    <w:rsid w:val="0090336B"/>
    <w:rsid w:val="009038E3"/>
    <w:rsid w:val="00904059"/>
    <w:rsid w:val="009053AA"/>
    <w:rsid w:val="00905C33"/>
    <w:rsid w:val="00905CB4"/>
    <w:rsid w:val="009062A3"/>
    <w:rsid w:val="009064AB"/>
    <w:rsid w:val="009066B5"/>
    <w:rsid w:val="00906939"/>
    <w:rsid w:val="00910A03"/>
    <w:rsid w:val="00910B7D"/>
    <w:rsid w:val="00911DFB"/>
    <w:rsid w:val="009139D9"/>
    <w:rsid w:val="00914AD8"/>
    <w:rsid w:val="00914F67"/>
    <w:rsid w:val="0091504F"/>
    <w:rsid w:val="0091587E"/>
    <w:rsid w:val="00915B4D"/>
    <w:rsid w:val="00916079"/>
    <w:rsid w:val="00917CE9"/>
    <w:rsid w:val="0092075B"/>
    <w:rsid w:val="00920985"/>
    <w:rsid w:val="00920BF2"/>
    <w:rsid w:val="00921134"/>
    <w:rsid w:val="00922010"/>
    <w:rsid w:val="00925195"/>
    <w:rsid w:val="00927605"/>
    <w:rsid w:val="00927AFB"/>
    <w:rsid w:val="00927D90"/>
    <w:rsid w:val="00930704"/>
    <w:rsid w:val="0093114A"/>
    <w:rsid w:val="00931BD9"/>
    <w:rsid w:val="00931DE2"/>
    <w:rsid w:val="009324C6"/>
    <w:rsid w:val="00934F2B"/>
    <w:rsid w:val="00935203"/>
    <w:rsid w:val="009368F3"/>
    <w:rsid w:val="00936A5D"/>
    <w:rsid w:val="00937B48"/>
    <w:rsid w:val="0094024D"/>
    <w:rsid w:val="00940710"/>
    <w:rsid w:val="00941636"/>
    <w:rsid w:val="00942E93"/>
    <w:rsid w:val="00942F92"/>
    <w:rsid w:val="00943214"/>
    <w:rsid w:val="00943366"/>
    <w:rsid w:val="00943742"/>
    <w:rsid w:val="00945C05"/>
    <w:rsid w:val="009466FA"/>
    <w:rsid w:val="00946945"/>
    <w:rsid w:val="00946D20"/>
    <w:rsid w:val="0094763B"/>
    <w:rsid w:val="00947684"/>
    <w:rsid w:val="00947713"/>
    <w:rsid w:val="00950DE7"/>
    <w:rsid w:val="00951819"/>
    <w:rsid w:val="00951941"/>
    <w:rsid w:val="00951944"/>
    <w:rsid w:val="00952836"/>
    <w:rsid w:val="00952C5C"/>
    <w:rsid w:val="00953920"/>
    <w:rsid w:val="00953D47"/>
    <w:rsid w:val="009546F5"/>
    <w:rsid w:val="0095681E"/>
    <w:rsid w:val="009572D4"/>
    <w:rsid w:val="00957647"/>
    <w:rsid w:val="00960274"/>
    <w:rsid w:val="009618FD"/>
    <w:rsid w:val="00961921"/>
    <w:rsid w:val="00962648"/>
    <w:rsid w:val="00962FE3"/>
    <w:rsid w:val="0096430A"/>
    <w:rsid w:val="0096554B"/>
    <w:rsid w:val="0096584A"/>
    <w:rsid w:val="00966B7A"/>
    <w:rsid w:val="00967087"/>
    <w:rsid w:val="00970267"/>
    <w:rsid w:val="00970CEB"/>
    <w:rsid w:val="009710D4"/>
    <w:rsid w:val="00971BF9"/>
    <w:rsid w:val="00971F08"/>
    <w:rsid w:val="009744BD"/>
    <w:rsid w:val="00975AF7"/>
    <w:rsid w:val="0097603D"/>
    <w:rsid w:val="00976949"/>
    <w:rsid w:val="00977478"/>
    <w:rsid w:val="00980477"/>
    <w:rsid w:val="00980DE1"/>
    <w:rsid w:val="00982E88"/>
    <w:rsid w:val="00983690"/>
    <w:rsid w:val="00984455"/>
    <w:rsid w:val="00984F94"/>
    <w:rsid w:val="0098519A"/>
    <w:rsid w:val="00985253"/>
    <w:rsid w:val="009853B3"/>
    <w:rsid w:val="00985950"/>
    <w:rsid w:val="009904D6"/>
    <w:rsid w:val="00990630"/>
    <w:rsid w:val="009908CF"/>
    <w:rsid w:val="00991761"/>
    <w:rsid w:val="00991A9C"/>
    <w:rsid w:val="00992297"/>
    <w:rsid w:val="009922FE"/>
    <w:rsid w:val="00992EF5"/>
    <w:rsid w:val="00992F43"/>
    <w:rsid w:val="00993868"/>
    <w:rsid w:val="00993F30"/>
    <w:rsid w:val="00994DCA"/>
    <w:rsid w:val="00994DFF"/>
    <w:rsid w:val="009960EC"/>
    <w:rsid w:val="009970DD"/>
    <w:rsid w:val="00997460"/>
    <w:rsid w:val="009A06B5"/>
    <w:rsid w:val="009A0FBA"/>
    <w:rsid w:val="009A1601"/>
    <w:rsid w:val="009A22EC"/>
    <w:rsid w:val="009A2CE2"/>
    <w:rsid w:val="009A2FC5"/>
    <w:rsid w:val="009A30AD"/>
    <w:rsid w:val="009A381A"/>
    <w:rsid w:val="009A3BB6"/>
    <w:rsid w:val="009A400B"/>
    <w:rsid w:val="009A462D"/>
    <w:rsid w:val="009A4858"/>
    <w:rsid w:val="009A49DC"/>
    <w:rsid w:val="009A4F5A"/>
    <w:rsid w:val="009A5390"/>
    <w:rsid w:val="009A56CA"/>
    <w:rsid w:val="009A5CBA"/>
    <w:rsid w:val="009A5E23"/>
    <w:rsid w:val="009B02BB"/>
    <w:rsid w:val="009B1F30"/>
    <w:rsid w:val="009B28B4"/>
    <w:rsid w:val="009B3AC2"/>
    <w:rsid w:val="009B3F54"/>
    <w:rsid w:val="009B48D5"/>
    <w:rsid w:val="009B4DF4"/>
    <w:rsid w:val="009B4E6F"/>
    <w:rsid w:val="009B564E"/>
    <w:rsid w:val="009B7E87"/>
    <w:rsid w:val="009C0015"/>
    <w:rsid w:val="009C0169"/>
    <w:rsid w:val="009C0811"/>
    <w:rsid w:val="009C1005"/>
    <w:rsid w:val="009C28E0"/>
    <w:rsid w:val="009C3613"/>
    <w:rsid w:val="009C403E"/>
    <w:rsid w:val="009C63B1"/>
    <w:rsid w:val="009C6627"/>
    <w:rsid w:val="009C778A"/>
    <w:rsid w:val="009D36F7"/>
    <w:rsid w:val="009D3DBB"/>
    <w:rsid w:val="009D3E06"/>
    <w:rsid w:val="009D48A5"/>
    <w:rsid w:val="009D4FF0"/>
    <w:rsid w:val="009D703C"/>
    <w:rsid w:val="009D718F"/>
    <w:rsid w:val="009D74FD"/>
    <w:rsid w:val="009E04FE"/>
    <w:rsid w:val="009E068F"/>
    <w:rsid w:val="009E14E0"/>
    <w:rsid w:val="009E1A18"/>
    <w:rsid w:val="009E35DB"/>
    <w:rsid w:val="009E40A3"/>
    <w:rsid w:val="009E430F"/>
    <w:rsid w:val="009E47A3"/>
    <w:rsid w:val="009E4EF2"/>
    <w:rsid w:val="009E5DE3"/>
    <w:rsid w:val="009E6695"/>
    <w:rsid w:val="009E7008"/>
    <w:rsid w:val="009F08F3"/>
    <w:rsid w:val="009F0D42"/>
    <w:rsid w:val="009F10D9"/>
    <w:rsid w:val="009F158E"/>
    <w:rsid w:val="009F1A7B"/>
    <w:rsid w:val="009F29DD"/>
    <w:rsid w:val="009F344F"/>
    <w:rsid w:val="009F5746"/>
    <w:rsid w:val="009F5F46"/>
    <w:rsid w:val="009F6AEB"/>
    <w:rsid w:val="00A001F8"/>
    <w:rsid w:val="00A006F2"/>
    <w:rsid w:val="00A00DB5"/>
    <w:rsid w:val="00A01605"/>
    <w:rsid w:val="00A01811"/>
    <w:rsid w:val="00A0235C"/>
    <w:rsid w:val="00A023DD"/>
    <w:rsid w:val="00A02610"/>
    <w:rsid w:val="00A030F5"/>
    <w:rsid w:val="00A031D8"/>
    <w:rsid w:val="00A048A8"/>
    <w:rsid w:val="00A04F49"/>
    <w:rsid w:val="00A058D7"/>
    <w:rsid w:val="00A06000"/>
    <w:rsid w:val="00A070AC"/>
    <w:rsid w:val="00A10679"/>
    <w:rsid w:val="00A11051"/>
    <w:rsid w:val="00A11488"/>
    <w:rsid w:val="00A13E54"/>
    <w:rsid w:val="00A148EA"/>
    <w:rsid w:val="00A16647"/>
    <w:rsid w:val="00A170B2"/>
    <w:rsid w:val="00A170E8"/>
    <w:rsid w:val="00A17CB1"/>
    <w:rsid w:val="00A17F63"/>
    <w:rsid w:val="00A17FCD"/>
    <w:rsid w:val="00A20131"/>
    <w:rsid w:val="00A2193B"/>
    <w:rsid w:val="00A21A4B"/>
    <w:rsid w:val="00A22999"/>
    <w:rsid w:val="00A2351A"/>
    <w:rsid w:val="00A23A05"/>
    <w:rsid w:val="00A264A9"/>
    <w:rsid w:val="00A26DCF"/>
    <w:rsid w:val="00A274DF"/>
    <w:rsid w:val="00A27785"/>
    <w:rsid w:val="00A30187"/>
    <w:rsid w:val="00A31855"/>
    <w:rsid w:val="00A3448A"/>
    <w:rsid w:val="00A36297"/>
    <w:rsid w:val="00A375FC"/>
    <w:rsid w:val="00A40476"/>
    <w:rsid w:val="00A40642"/>
    <w:rsid w:val="00A40C53"/>
    <w:rsid w:val="00A41E2B"/>
    <w:rsid w:val="00A438F7"/>
    <w:rsid w:val="00A45719"/>
    <w:rsid w:val="00A45B74"/>
    <w:rsid w:val="00A4609F"/>
    <w:rsid w:val="00A47951"/>
    <w:rsid w:val="00A501EF"/>
    <w:rsid w:val="00A50358"/>
    <w:rsid w:val="00A50B18"/>
    <w:rsid w:val="00A519F0"/>
    <w:rsid w:val="00A52B84"/>
    <w:rsid w:val="00A52E1D"/>
    <w:rsid w:val="00A535B4"/>
    <w:rsid w:val="00A5364F"/>
    <w:rsid w:val="00A53FC9"/>
    <w:rsid w:val="00A5465A"/>
    <w:rsid w:val="00A55763"/>
    <w:rsid w:val="00A56B5B"/>
    <w:rsid w:val="00A572DD"/>
    <w:rsid w:val="00A61499"/>
    <w:rsid w:val="00A62A77"/>
    <w:rsid w:val="00A63483"/>
    <w:rsid w:val="00A63A9D"/>
    <w:rsid w:val="00A640B3"/>
    <w:rsid w:val="00A644C1"/>
    <w:rsid w:val="00A657D7"/>
    <w:rsid w:val="00A660AC"/>
    <w:rsid w:val="00A6732A"/>
    <w:rsid w:val="00A676D7"/>
    <w:rsid w:val="00A67E6C"/>
    <w:rsid w:val="00A7082B"/>
    <w:rsid w:val="00A71B99"/>
    <w:rsid w:val="00A71FA3"/>
    <w:rsid w:val="00A72935"/>
    <w:rsid w:val="00A73986"/>
    <w:rsid w:val="00A739D0"/>
    <w:rsid w:val="00A73E57"/>
    <w:rsid w:val="00A73FAE"/>
    <w:rsid w:val="00A74617"/>
    <w:rsid w:val="00A748F5"/>
    <w:rsid w:val="00A761D4"/>
    <w:rsid w:val="00A772FA"/>
    <w:rsid w:val="00A77BC8"/>
    <w:rsid w:val="00A77EC4"/>
    <w:rsid w:val="00A82514"/>
    <w:rsid w:val="00A844F9"/>
    <w:rsid w:val="00A8586D"/>
    <w:rsid w:val="00A873CF"/>
    <w:rsid w:val="00A90A66"/>
    <w:rsid w:val="00A91922"/>
    <w:rsid w:val="00A923AF"/>
    <w:rsid w:val="00A92879"/>
    <w:rsid w:val="00A93BDC"/>
    <w:rsid w:val="00A9442A"/>
    <w:rsid w:val="00A9467C"/>
    <w:rsid w:val="00A94DFB"/>
    <w:rsid w:val="00A94FEF"/>
    <w:rsid w:val="00A955E5"/>
    <w:rsid w:val="00A9629C"/>
    <w:rsid w:val="00A9737E"/>
    <w:rsid w:val="00AA00C7"/>
    <w:rsid w:val="00AA016F"/>
    <w:rsid w:val="00AA1ED6"/>
    <w:rsid w:val="00AA2752"/>
    <w:rsid w:val="00AA33D2"/>
    <w:rsid w:val="00AA495B"/>
    <w:rsid w:val="00AA4E6C"/>
    <w:rsid w:val="00AA51D6"/>
    <w:rsid w:val="00AA580C"/>
    <w:rsid w:val="00AA65AD"/>
    <w:rsid w:val="00AA7FCE"/>
    <w:rsid w:val="00AB04D2"/>
    <w:rsid w:val="00AB0BC8"/>
    <w:rsid w:val="00AB11CA"/>
    <w:rsid w:val="00AB14D9"/>
    <w:rsid w:val="00AB25FE"/>
    <w:rsid w:val="00AB4235"/>
    <w:rsid w:val="00AB4AAF"/>
    <w:rsid w:val="00AB4AB8"/>
    <w:rsid w:val="00AB4ECA"/>
    <w:rsid w:val="00AB51CB"/>
    <w:rsid w:val="00AB5476"/>
    <w:rsid w:val="00AB5E50"/>
    <w:rsid w:val="00AB62C2"/>
    <w:rsid w:val="00AB6334"/>
    <w:rsid w:val="00AB655E"/>
    <w:rsid w:val="00AC007F"/>
    <w:rsid w:val="00AC2EB4"/>
    <w:rsid w:val="00AC2ECD"/>
    <w:rsid w:val="00AC3119"/>
    <w:rsid w:val="00AC49FB"/>
    <w:rsid w:val="00AC58B4"/>
    <w:rsid w:val="00AC5A10"/>
    <w:rsid w:val="00AC5DD7"/>
    <w:rsid w:val="00AD0591"/>
    <w:rsid w:val="00AD0AA3"/>
    <w:rsid w:val="00AD2D36"/>
    <w:rsid w:val="00AD2ED0"/>
    <w:rsid w:val="00AD3415"/>
    <w:rsid w:val="00AD39CE"/>
    <w:rsid w:val="00AD3F94"/>
    <w:rsid w:val="00AD4A5A"/>
    <w:rsid w:val="00AD61D3"/>
    <w:rsid w:val="00AD6EEB"/>
    <w:rsid w:val="00AD70AB"/>
    <w:rsid w:val="00AD73A1"/>
    <w:rsid w:val="00AD7E30"/>
    <w:rsid w:val="00AE0009"/>
    <w:rsid w:val="00AE27AC"/>
    <w:rsid w:val="00AE2FEE"/>
    <w:rsid w:val="00AE3194"/>
    <w:rsid w:val="00AE40E0"/>
    <w:rsid w:val="00AE47CD"/>
    <w:rsid w:val="00AE4DBA"/>
    <w:rsid w:val="00AE4F07"/>
    <w:rsid w:val="00AE514F"/>
    <w:rsid w:val="00AE7BC8"/>
    <w:rsid w:val="00AF1C5D"/>
    <w:rsid w:val="00AF33D0"/>
    <w:rsid w:val="00AF42D7"/>
    <w:rsid w:val="00AF44EA"/>
    <w:rsid w:val="00AF45B9"/>
    <w:rsid w:val="00AF4D21"/>
    <w:rsid w:val="00AF50B1"/>
    <w:rsid w:val="00AF54FF"/>
    <w:rsid w:val="00AF696B"/>
    <w:rsid w:val="00AF6D63"/>
    <w:rsid w:val="00AF704F"/>
    <w:rsid w:val="00B00323"/>
    <w:rsid w:val="00B006FE"/>
    <w:rsid w:val="00B007CB"/>
    <w:rsid w:val="00B00841"/>
    <w:rsid w:val="00B009BF"/>
    <w:rsid w:val="00B02AA9"/>
    <w:rsid w:val="00B02FA3"/>
    <w:rsid w:val="00B03813"/>
    <w:rsid w:val="00B03C3A"/>
    <w:rsid w:val="00B04819"/>
    <w:rsid w:val="00B04841"/>
    <w:rsid w:val="00B05084"/>
    <w:rsid w:val="00B05476"/>
    <w:rsid w:val="00B0663D"/>
    <w:rsid w:val="00B108B0"/>
    <w:rsid w:val="00B11FA1"/>
    <w:rsid w:val="00B12B7D"/>
    <w:rsid w:val="00B13D53"/>
    <w:rsid w:val="00B157F9"/>
    <w:rsid w:val="00B15F47"/>
    <w:rsid w:val="00B16D5B"/>
    <w:rsid w:val="00B16DCE"/>
    <w:rsid w:val="00B20256"/>
    <w:rsid w:val="00B20B41"/>
    <w:rsid w:val="00B20D09"/>
    <w:rsid w:val="00B214CF"/>
    <w:rsid w:val="00B221B0"/>
    <w:rsid w:val="00B22F15"/>
    <w:rsid w:val="00B24E9A"/>
    <w:rsid w:val="00B25163"/>
    <w:rsid w:val="00B25764"/>
    <w:rsid w:val="00B25B21"/>
    <w:rsid w:val="00B25B98"/>
    <w:rsid w:val="00B25EF3"/>
    <w:rsid w:val="00B26C0B"/>
    <w:rsid w:val="00B2763F"/>
    <w:rsid w:val="00B27AAC"/>
    <w:rsid w:val="00B27C77"/>
    <w:rsid w:val="00B27ECA"/>
    <w:rsid w:val="00B30929"/>
    <w:rsid w:val="00B30C92"/>
    <w:rsid w:val="00B31A93"/>
    <w:rsid w:val="00B32080"/>
    <w:rsid w:val="00B321D1"/>
    <w:rsid w:val="00B32773"/>
    <w:rsid w:val="00B32A70"/>
    <w:rsid w:val="00B353C2"/>
    <w:rsid w:val="00B36693"/>
    <w:rsid w:val="00B372AA"/>
    <w:rsid w:val="00B40044"/>
    <w:rsid w:val="00B40445"/>
    <w:rsid w:val="00B409E0"/>
    <w:rsid w:val="00B40A99"/>
    <w:rsid w:val="00B41631"/>
    <w:rsid w:val="00B41888"/>
    <w:rsid w:val="00B41F31"/>
    <w:rsid w:val="00B430D1"/>
    <w:rsid w:val="00B436E5"/>
    <w:rsid w:val="00B45A52"/>
    <w:rsid w:val="00B46175"/>
    <w:rsid w:val="00B47851"/>
    <w:rsid w:val="00B5013B"/>
    <w:rsid w:val="00B510BA"/>
    <w:rsid w:val="00B5157D"/>
    <w:rsid w:val="00B53A5B"/>
    <w:rsid w:val="00B548B7"/>
    <w:rsid w:val="00B55D86"/>
    <w:rsid w:val="00B55DC7"/>
    <w:rsid w:val="00B56017"/>
    <w:rsid w:val="00B5766C"/>
    <w:rsid w:val="00B608A6"/>
    <w:rsid w:val="00B60975"/>
    <w:rsid w:val="00B61056"/>
    <w:rsid w:val="00B615CE"/>
    <w:rsid w:val="00B618FF"/>
    <w:rsid w:val="00B63375"/>
    <w:rsid w:val="00B64103"/>
    <w:rsid w:val="00B6412E"/>
    <w:rsid w:val="00B650F3"/>
    <w:rsid w:val="00B655B2"/>
    <w:rsid w:val="00B664C7"/>
    <w:rsid w:val="00B67F38"/>
    <w:rsid w:val="00B708CC"/>
    <w:rsid w:val="00B70F18"/>
    <w:rsid w:val="00B71BB2"/>
    <w:rsid w:val="00B72233"/>
    <w:rsid w:val="00B72796"/>
    <w:rsid w:val="00B73819"/>
    <w:rsid w:val="00B739F6"/>
    <w:rsid w:val="00B77E3B"/>
    <w:rsid w:val="00B814E7"/>
    <w:rsid w:val="00B81559"/>
    <w:rsid w:val="00B81A6C"/>
    <w:rsid w:val="00B82A9B"/>
    <w:rsid w:val="00B84861"/>
    <w:rsid w:val="00B848B3"/>
    <w:rsid w:val="00B85DE5"/>
    <w:rsid w:val="00B867F0"/>
    <w:rsid w:val="00B86FE3"/>
    <w:rsid w:val="00B87341"/>
    <w:rsid w:val="00B87717"/>
    <w:rsid w:val="00B90F73"/>
    <w:rsid w:val="00B91EBE"/>
    <w:rsid w:val="00B92C9B"/>
    <w:rsid w:val="00B93B59"/>
    <w:rsid w:val="00B9406A"/>
    <w:rsid w:val="00B94B3E"/>
    <w:rsid w:val="00B955C7"/>
    <w:rsid w:val="00B966CD"/>
    <w:rsid w:val="00B96E55"/>
    <w:rsid w:val="00B97374"/>
    <w:rsid w:val="00B977F6"/>
    <w:rsid w:val="00B97AB2"/>
    <w:rsid w:val="00B97CA8"/>
    <w:rsid w:val="00BA2280"/>
    <w:rsid w:val="00BA24F9"/>
    <w:rsid w:val="00BA2A08"/>
    <w:rsid w:val="00BA342B"/>
    <w:rsid w:val="00BA3DE6"/>
    <w:rsid w:val="00BA3DF6"/>
    <w:rsid w:val="00BA47CF"/>
    <w:rsid w:val="00BA4A82"/>
    <w:rsid w:val="00BA4C66"/>
    <w:rsid w:val="00BA56C5"/>
    <w:rsid w:val="00BA56D2"/>
    <w:rsid w:val="00BA6D67"/>
    <w:rsid w:val="00BA6E34"/>
    <w:rsid w:val="00BA6F6C"/>
    <w:rsid w:val="00BA757A"/>
    <w:rsid w:val="00BA76E0"/>
    <w:rsid w:val="00BB04D2"/>
    <w:rsid w:val="00BB17F1"/>
    <w:rsid w:val="00BB1DCC"/>
    <w:rsid w:val="00BB2947"/>
    <w:rsid w:val="00BB2A25"/>
    <w:rsid w:val="00BB2CDF"/>
    <w:rsid w:val="00BB3D39"/>
    <w:rsid w:val="00BB40FB"/>
    <w:rsid w:val="00BB41B6"/>
    <w:rsid w:val="00BB51E9"/>
    <w:rsid w:val="00BB61BE"/>
    <w:rsid w:val="00BC0B28"/>
    <w:rsid w:val="00BC0FDC"/>
    <w:rsid w:val="00BC1638"/>
    <w:rsid w:val="00BC1946"/>
    <w:rsid w:val="00BC1D58"/>
    <w:rsid w:val="00BC29A4"/>
    <w:rsid w:val="00BC3053"/>
    <w:rsid w:val="00BC34EC"/>
    <w:rsid w:val="00BC3A50"/>
    <w:rsid w:val="00BC4100"/>
    <w:rsid w:val="00BC46ED"/>
    <w:rsid w:val="00BC4ACD"/>
    <w:rsid w:val="00BC4D2E"/>
    <w:rsid w:val="00BC7AD0"/>
    <w:rsid w:val="00BD1A1E"/>
    <w:rsid w:val="00BD48AC"/>
    <w:rsid w:val="00BD5550"/>
    <w:rsid w:val="00BD5F1A"/>
    <w:rsid w:val="00BD78CA"/>
    <w:rsid w:val="00BE07A6"/>
    <w:rsid w:val="00BE0B2C"/>
    <w:rsid w:val="00BE0FC5"/>
    <w:rsid w:val="00BE103D"/>
    <w:rsid w:val="00BE1234"/>
    <w:rsid w:val="00BE2FA6"/>
    <w:rsid w:val="00BE30D3"/>
    <w:rsid w:val="00BE333F"/>
    <w:rsid w:val="00BE37BA"/>
    <w:rsid w:val="00BE3814"/>
    <w:rsid w:val="00BE5BE1"/>
    <w:rsid w:val="00BE5D53"/>
    <w:rsid w:val="00BE7406"/>
    <w:rsid w:val="00BE7603"/>
    <w:rsid w:val="00BE7B93"/>
    <w:rsid w:val="00BE7D02"/>
    <w:rsid w:val="00BF077B"/>
    <w:rsid w:val="00BF16F4"/>
    <w:rsid w:val="00BF2FA2"/>
    <w:rsid w:val="00BF3279"/>
    <w:rsid w:val="00BF3B63"/>
    <w:rsid w:val="00BF482C"/>
    <w:rsid w:val="00BF52EA"/>
    <w:rsid w:val="00BF5B16"/>
    <w:rsid w:val="00BF6141"/>
    <w:rsid w:val="00BF74C7"/>
    <w:rsid w:val="00BF7A0A"/>
    <w:rsid w:val="00BF7A7A"/>
    <w:rsid w:val="00BF7F22"/>
    <w:rsid w:val="00BF7F8A"/>
    <w:rsid w:val="00C00127"/>
    <w:rsid w:val="00C015F1"/>
    <w:rsid w:val="00C01807"/>
    <w:rsid w:val="00C01AE3"/>
    <w:rsid w:val="00C01F33"/>
    <w:rsid w:val="00C02CC6"/>
    <w:rsid w:val="00C040F7"/>
    <w:rsid w:val="00C044AB"/>
    <w:rsid w:val="00C05706"/>
    <w:rsid w:val="00C05E31"/>
    <w:rsid w:val="00C06E4F"/>
    <w:rsid w:val="00C07377"/>
    <w:rsid w:val="00C076F5"/>
    <w:rsid w:val="00C07723"/>
    <w:rsid w:val="00C102F3"/>
    <w:rsid w:val="00C10478"/>
    <w:rsid w:val="00C10DFA"/>
    <w:rsid w:val="00C110D8"/>
    <w:rsid w:val="00C11543"/>
    <w:rsid w:val="00C11937"/>
    <w:rsid w:val="00C12107"/>
    <w:rsid w:val="00C127EC"/>
    <w:rsid w:val="00C1303E"/>
    <w:rsid w:val="00C13813"/>
    <w:rsid w:val="00C14180"/>
    <w:rsid w:val="00C14D4B"/>
    <w:rsid w:val="00C1527E"/>
    <w:rsid w:val="00C154BB"/>
    <w:rsid w:val="00C172E3"/>
    <w:rsid w:val="00C17B31"/>
    <w:rsid w:val="00C22692"/>
    <w:rsid w:val="00C228CE"/>
    <w:rsid w:val="00C234AC"/>
    <w:rsid w:val="00C25D60"/>
    <w:rsid w:val="00C279B5"/>
    <w:rsid w:val="00C27C45"/>
    <w:rsid w:val="00C27CF4"/>
    <w:rsid w:val="00C3002C"/>
    <w:rsid w:val="00C319E5"/>
    <w:rsid w:val="00C31ED0"/>
    <w:rsid w:val="00C32938"/>
    <w:rsid w:val="00C32B68"/>
    <w:rsid w:val="00C32EE9"/>
    <w:rsid w:val="00C34376"/>
    <w:rsid w:val="00C34A96"/>
    <w:rsid w:val="00C34E15"/>
    <w:rsid w:val="00C35819"/>
    <w:rsid w:val="00C3719D"/>
    <w:rsid w:val="00C37675"/>
    <w:rsid w:val="00C3782D"/>
    <w:rsid w:val="00C37B3E"/>
    <w:rsid w:val="00C37CB2"/>
    <w:rsid w:val="00C41BB6"/>
    <w:rsid w:val="00C423CD"/>
    <w:rsid w:val="00C42DBB"/>
    <w:rsid w:val="00C468BA"/>
    <w:rsid w:val="00C473A5"/>
    <w:rsid w:val="00C4799D"/>
    <w:rsid w:val="00C504CC"/>
    <w:rsid w:val="00C53547"/>
    <w:rsid w:val="00C54995"/>
    <w:rsid w:val="00C54D41"/>
    <w:rsid w:val="00C5663A"/>
    <w:rsid w:val="00C57DC9"/>
    <w:rsid w:val="00C60783"/>
    <w:rsid w:val="00C618D2"/>
    <w:rsid w:val="00C629EA"/>
    <w:rsid w:val="00C64672"/>
    <w:rsid w:val="00C64789"/>
    <w:rsid w:val="00C65F9D"/>
    <w:rsid w:val="00C663BF"/>
    <w:rsid w:val="00C66DC6"/>
    <w:rsid w:val="00C66F08"/>
    <w:rsid w:val="00C7012B"/>
    <w:rsid w:val="00C703AF"/>
    <w:rsid w:val="00C70697"/>
    <w:rsid w:val="00C70774"/>
    <w:rsid w:val="00C72093"/>
    <w:rsid w:val="00C72EF4"/>
    <w:rsid w:val="00C73197"/>
    <w:rsid w:val="00C73D4B"/>
    <w:rsid w:val="00C73F82"/>
    <w:rsid w:val="00C741AE"/>
    <w:rsid w:val="00C744FE"/>
    <w:rsid w:val="00C7496B"/>
    <w:rsid w:val="00C751D9"/>
    <w:rsid w:val="00C75D2F"/>
    <w:rsid w:val="00C767BE"/>
    <w:rsid w:val="00C76808"/>
    <w:rsid w:val="00C76E3C"/>
    <w:rsid w:val="00C773C3"/>
    <w:rsid w:val="00C77974"/>
    <w:rsid w:val="00C81568"/>
    <w:rsid w:val="00C8161E"/>
    <w:rsid w:val="00C83B83"/>
    <w:rsid w:val="00C840A1"/>
    <w:rsid w:val="00C86431"/>
    <w:rsid w:val="00C87046"/>
    <w:rsid w:val="00C874B1"/>
    <w:rsid w:val="00C87E93"/>
    <w:rsid w:val="00C9027A"/>
    <w:rsid w:val="00C9068E"/>
    <w:rsid w:val="00C93814"/>
    <w:rsid w:val="00C93C4B"/>
    <w:rsid w:val="00C944AB"/>
    <w:rsid w:val="00C952EB"/>
    <w:rsid w:val="00C95B40"/>
    <w:rsid w:val="00C95F7F"/>
    <w:rsid w:val="00C9712C"/>
    <w:rsid w:val="00C979D2"/>
    <w:rsid w:val="00CA0915"/>
    <w:rsid w:val="00CA0F32"/>
    <w:rsid w:val="00CA1AAF"/>
    <w:rsid w:val="00CA1ED8"/>
    <w:rsid w:val="00CA288B"/>
    <w:rsid w:val="00CA2F61"/>
    <w:rsid w:val="00CA43D1"/>
    <w:rsid w:val="00CA73E6"/>
    <w:rsid w:val="00CB1207"/>
    <w:rsid w:val="00CB1F63"/>
    <w:rsid w:val="00CB29E3"/>
    <w:rsid w:val="00CB2E56"/>
    <w:rsid w:val="00CB3823"/>
    <w:rsid w:val="00CB4552"/>
    <w:rsid w:val="00CB51E3"/>
    <w:rsid w:val="00CB6316"/>
    <w:rsid w:val="00CB7170"/>
    <w:rsid w:val="00CC040E"/>
    <w:rsid w:val="00CC111F"/>
    <w:rsid w:val="00CC1F3B"/>
    <w:rsid w:val="00CC2011"/>
    <w:rsid w:val="00CC20A4"/>
    <w:rsid w:val="00CC2616"/>
    <w:rsid w:val="00CC3EA0"/>
    <w:rsid w:val="00CC6D2D"/>
    <w:rsid w:val="00CC7B3F"/>
    <w:rsid w:val="00CC7B45"/>
    <w:rsid w:val="00CD1188"/>
    <w:rsid w:val="00CD2361"/>
    <w:rsid w:val="00CD2EC6"/>
    <w:rsid w:val="00CD2ED1"/>
    <w:rsid w:val="00CD31AB"/>
    <w:rsid w:val="00CD337B"/>
    <w:rsid w:val="00CD39E5"/>
    <w:rsid w:val="00CD3E49"/>
    <w:rsid w:val="00CD4865"/>
    <w:rsid w:val="00CD5639"/>
    <w:rsid w:val="00CD580F"/>
    <w:rsid w:val="00CD588F"/>
    <w:rsid w:val="00CD7F5C"/>
    <w:rsid w:val="00CE02B6"/>
    <w:rsid w:val="00CE0424"/>
    <w:rsid w:val="00CE0E74"/>
    <w:rsid w:val="00CE288C"/>
    <w:rsid w:val="00CE3BF0"/>
    <w:rsid w:val="00CE4CCC"/>
    <w:rsid w:val="00CE622E"/>
    <w:rsid w:val="00CE65AF"/>
    <w:rsid w:val="00CE7561"/>
    <w:rsid w:val="00CE7B82"/>
    <w:rsid w:val="00CF1354"/>
    <w:rsid w:val="00CF35BE"/>
    <w:rsid w:val="00CF3B1F"/>
    <w:rsid w:val="00CF3BF6"/>
    <w:rsid w:val="00CF5652"/>
    <w:rsid w:val="00CF5718"/>
    <w:rsid w:val="00CF5EE6"/>
    <w:rsid w:val="00CF625B"/>
    <w:rsid w:val="00CF648D"/>
    <w:rsid w:val="00CF687E"/>
    <w:rsid w:val="00CF6C76"/>
    <w:rsid w:val="00CF6EBD"/>
    <w:rsid w:val="00CF74A9"/>
    <w:rsid w:val="00CF79D1"/>
    <w:rsid w:val="00D002FD"/>
    <w:rsid w:val="00D0076E"/>
    <w:rsid w:val="00D008D4"/>
    <w:rsid w:val="00D0180B"/>
    <w:rsid w:val="00D02F39"/>
    <w:rsid w:val="00D0349B"/>
    <w:rsid w:val="00D03AC3"/>
    <w:rsid w:val="00D03C45"/>
    <w:rsid w:val="00D055BC"/>
    <w:rsid w:val="00D05DEB"/>
    <w:rsid w:val="00D0706C"/>
    <w:rsid w:val="00D07165"/>
    <w:rsid w:val="00D07A34"/>
    <w:rsid w:val="00D10249"/>
    <w:rsid w:val="00D10783"/>
    <w:rsid w:val="00D11356"/>
    <w:rsid w:val="00D115C3"/>
    <w:rsid w:val="00D11897"/>
    <w:rsid w:val="00D12FA8"/>
    <w:rsid w:val="00D13109"/>
    <w:rsid w:val="00D13135"/>
    <w:rsid w:val="00D131A8"/>
    <w:rsid w:val="00D13E4E"/>
    <w:rsid w:val="00D15326"/>
    <w:rsid w:val="00D16361"/>
    <w:rsid w:val="00D175B5"/>
    <w:rsid w:val="00D207EE"/>
    <w:rsid w:val="00D20D69"/>
    <w:rsid w:val="00D20FB7"/>
    <w:rsid w:val="00D237CD"/>
    <w:rsid w:val="00D239A7"/>
    <w:rsid w:val="00D23F47"/>
    <w:rsid w:val="00D25502"/>
    <w:rsid w:val="00D26DE6"/>
    <w:rsid w:val="00D2752A"/>
    <w:rsid w:val="00D27F26"/>
    <w:rsid w:val="00D3095C"/>
    <w:rsid w:val="00D30F56"/>
    <w:rsid w:val="00D33292"/>
    <w:rsid w:val="00D335EA"/>
    <w:rsid w:val="00D345AF"/>
    <w:rsid w:val="00D34758"/>
    <w:rsid w:val="00D358D3"/>
    <w:rsid w:val="00D35EA8"/>
    <w:rsid w:val="00D36E71"/>
    <w:rsid w:val="00D37AD8"/>
    <w:rsid w:val="00D37D87"/>
    <w:rsid w:val="00D40B33"/>
    <w:rsid w:val="00D40EBB"/>
    <w:rsid w:val="00D425A1"/>
    <w:rsid w:val="00D42C25"/>
    <w:rsid w:val="00D4318F"/>
    <w:rsid w:val="00D4362C"/>
    <w:rsid w:val="00D438BF"/>
    <w:rsid w:val="00D43E97"/>
    <w:rsid w:val="00D440F8"/>
    <w:rsid w:val="00D46949"/>
    <w:rsid w:val="00D46B70"/>
    <w:rsid w:val="00D47216"/>
    <w:rsid w:val="00D47843"/>
    <w:rsid w:val="00D47845"/>
    <w:rsid w:val="00D502A6"/>
    <w:rsid w:val="00D50D49"/>
    <w:rsid w:val="00D51B9F"/>
    <w:rsid w:val="00D52587"/>
    <w:rsid w:val="00D54020"/>
    <w:rsid w:val="00D546FF"/>
    <w:rsid w:val="00D553FB"/>
    <w:rsid w:val="00D55AD5"/>
    <w:rsid w:val="00D563E1"/>
    <w:rsid w:val="00D576CA"/>
    <w:rsid w:val="00D60918"/>
    <w:rsid w:val="00D61AF5"/>
    <w:rsid w:val="00D61D23"/>
    <w:rsid w:val="00D626D0"/>
    <w:rsid w:val="00D637D3"/>
    <w:rsid w:val="00D63D70"/>
    <w:rsid w:val="00D64666"/>
    <w:rsid w:val="00D652B5"/>
    <w:rsid w:val="00D66155"/>
    <w:rsid w:val="00D66872"/>
    <w:rsid w:val="00D66AC8"/>
    <w:rsid w:val="00D700B9"/>
    <w:rsid w:val="00D708B0"/>
    <w:rsid w:val="00D712DB"/>
    <w:rsid w:val="00D71759"/>
    <w:rsid w:val="00D72E38"/>
    <w:rsid w:val="00D7380A"/>
    <w:rsid w:val="00D738B4"/>
    <w:rsid w:val="00D739FF"/>
    <w:rsid w:val="00D74C07"/>
    <w:rsid w:val="00D74EAD"/>
    <w:rsid w:val="00D7762E"/>
    <w:rsid w:val="00D77B1D"/>
    <w:rsid w:val="00D8021F"/>
    <w:rsid w:val="00D80383"/>
    <w:rsid w:val="00D823C6"/>
    <w:rsid w:val="00D82C98"/>
    <w:rsid w:val="00D8327F"/>
    <w:rsid w:val="00D83DD4"/>
    <w:rsid w:val="00D8484A"/>
    <w:rsid w:val="00D86C23"/>
    <w:rsid w:val="00D86CA3"/>
    <w:rsid w:val="00D871CE"/>
    <w:rsid w:val="00D8799F"/>
    <w:rsid w:val="00D900B3"/>
    <w:rsid w:val="00D9196D"/>
    <w:rsid w:val="00D921F9"/>
    <w:rsid w:val="00D92982"/>
    <w:rsid w:val="00D9323E"/>
    <w:rsid w:val="00D93BC8"/>
    <w:rsid w:val="00D93D18"/>
    <w:rsid w:val="00D945AC"/>
    <w:rsid w:val="00D95A85"/>
    <w:rsid w:val="00D9676B"/>
    <w:rsid w:val="00DA2191"/>
    <w:rsid w:val="00DA2372"/>
    <w:rsid w:val="00DA2622"/>
    <w:rsid w:val="00DA305E"/>
    <w:rsid w:val="00DA4B4B"/>
    <w:rsid w:val="00DA5417"/>
    <w:rsid w:val="00DA55CF"/>
    <w:rsid w:val="00DA56E8"/>
    <w:rsid w:val="00DA5D77"/>
    <w:rsid w:val="00DA6C40"/>
    <w:rsid w:val="00DA70EB"/>
    <w:rsid w:val="00DB04EA"/>
    <w:rsid w:val="00DB0A41"/>
    <w:rsid w:val="00DB0A9F"/>
    <w:rsid w:val="00DB155B"/>
    <w:rsid w:val="00DB1A83"/>
    <w:rsid w:val="00DB2127"/>
    <w:rsid w:val="00DB2E39"/>
    <w:rsid w:val="00DB377D"/>
    <w:rsid w:val="00DB5912"/>
    <w:rsid w:val="00DB624D"/>
    <w:rsid w:val="00DC1B27"/>
    <w:rsid w:val="00DC1B7E"/>
    <w:rsid w:val="00DC2C01"/>
    <w:rsid w:val="00DC2D36"/>
    <w:rsid w:val="00DC335D"/>
    <w:rsid w:val="00DC4045"/>
    <w:rsid w:val="00DC5238"/>
    <w:rsid w:val="00DC53EF"/>
    <w:rsid w:val="00DC5854"/>
    <w:rsid w:val="00DC7F79"/>
    <w:rsid w:val="00DD0357"/>
    <w:rsid w:val="00DD12F1"/>
    <w:rsid w:val="00DD17AD"/>
    <w:rsid w:val="00DD25E9"/>
    <w:rsid w:val="00DD345D"/>
    <w:rsid w:val="00DD478A"/>
    <w:rsid w:val="00DD5705"/>
    <w:rsid w:val="00DD68F7"/>
    <w:rsid w:val="00DD6EAA"/>
    <w:rsid w:val="00DD773C"/>
    <w:rsid w:val="00DE109A"/>
    <w:rsid w:val="00DE16B0"/>
    <w:rsid w:val="00DE3FBE"/>
    <w:rsid w:val="00DE521D"/>
    <w:rsid w:val="00DE5608"/>
    <w:rsid w:val="00DE58D0"/>
    <w:rsid w:val="00DE654F"/>
    <w:rsid w:val="00DE7D15"/>
    <w:rsid w:val="00DF0B6E"/>
    <w:rsid w:val="00DF15E0"/>
    <w:rsid w:val="00DF1793"/>
    <w:rsid w:val="00DF261D"/>
    <w:rsid w:val="00DF3328"/>
    <w:rsid w:val="00DF37A0"/>
    <w:rsid w:val="00DF3D5C"/>
    <w:rsid w:val="00DF4404"/>
    <w:rsid w:val="00DF6758"/>
    <w:rsid w:val="00DF6937"/>
    <w:rsid w:val="00DF7095"/>
    <w:rsid w:val="00E037A5"/>
    <w:rsid w:val="00E03A1E"/>
    <w:rsid w:val="00E03BB5"/>
    <w:rsid w:val="00E042AF"/>
    <w:rsid w:val="00E04F49"/>
    <w:rsid w:val="00E05A4F"/>
    <w:rsid w:val="00E066FB"/>
    <w:rsid w:val="00E072BF"/>
    <w:rsid w:val="00E073A2"/>
    <w:rsid w:val="00E1060F"/>
    <w:rsid w:val="00E10639"/>
    <w:rsid w:val="00E110E7"/>
    <w:rsid w:val="00E112CD"/>
    <w:rsid w:val="00E11B20"/>
    <w:rsid w:val="00E13414"/>
    <w:rsid w:val="00E14535"/>
    <w:rsid w:val="00E1602B"/>
    <w:rsid w:val="00E16EA2"/>
    <w:rsid w:val="00E17B62"/>
    <w:rsid w:val="00E17FA2"/>
    <w:rsid w:val="00E211B4"/>
    <w:rsid w:val="00E22330"/>
    <w:rsid w:val="00E22875"/>
    <w:rsid w:val="00E2368C"/>
    <w:rsid w:val="00E2549D"/>
    <w:rsid w:val="00E26775"/>
    <w:rsid w:val="00E27348"/>
    <w:rsid w:val="00E30B5A"/>
    <w:rsid w:val="00E30D31"/>
    <w:rsid w:val="00E3114E"/>
    <w:rsid w:val="00E3123D"/>
    <w:rsid w:val="00E31461"/>
    <w:rsid w:val="00E31D43"/>
    <w:rsid w:val="00E32608"/>
    <w:rsid w:val="00E32B46"/>
    <w:rsid w:val="00E34188"/>
    <w:rsid w:val="00E343AE"/>
    <w:rsid w:val="00E3451F"/>
    <w:rsid w:val="00E347CA"/>
    <w:rsid w:val="00E34B6E"/>
    <w:rsid w:val="00E35559"/>
    <w:rsid w:val="00E3704E"/>
    <w:rsid w:val="00E3723A"/>
    <w:rsid w:val="00E37860"/>
    <w:rsid w:val="00E43487"/>
    <w:rsid w:val="00E44083"/>
    <w:rsid w:val="00E44654"/>
    <w:rsid w:val="00E446F1"/>
    <w:rsid w:val="00E45A6B"/>
    <w:rsid w:val="00E46792"/>
    <w:rsid w:val="00E46886"/>
    <w:rsid w:val="00E4772E"/>
    <w:rsid w:val="00E47AEF"/>
    <w:rsid w:val="00E509B9"/>
    <w:rsid w:val="00E51C20"/>
    <w:rsid w:val="00E522E5"/>
    <w:rsid w:val="00E5285B"/>
    <w:rsid w:val="00E52D63"/>
    <w:rsid w:val="00E52EFD"/>
    <w:rsid w:val="00E53B75"/>
    <w:rsid w:val="00E53E1E"/>
    <w:rsid w:val="00E54ACA"/>
    <w:rsid w:val="00E54E3B"/>
    <w:rsid w:val="00E57565"/>
    <w:rsid w:val="00E60B30"/>
    <w:rsid w:val="00E60D92"/>
    <w:rsid w:val="00E6348E"/>
    <w:rsid w:val="00E63838"/>
    <w:rsid w:val="00E64434"/>
    <w:rsid w:val="00E6451B"/>
    <w:rsid w:val="00E66070"/>
    <w:rsid w:val="00E67A85"/>
    <w:rsid w:val="00E67C51"/>
    <w:rsid w:val="00E70C71"/>
    <w:rsid w:val="00E70F0E"/>
    <w:rsid w:val="00E7139F"/>
    <w:rsid w:val="00E7182C"/>
    <w:rsid w:val="00E72EFC"/>
    <w:rsid w:val="00E72F46"/>
    <w:rsid w:val="00E73220"/>
    <w:rsid w:val="00E75863"/>
    <w:rsid w:val="00E758EC"/>
    <w:rsid w:val="00E76CD2"/>
    <w:rsid w:val="00E819C8"/>
    <w:rsid w:val="00E82122"/>
    <w:rsid w:val="00E8234C"/>
    <w:rsid w:val="00E82612"/>
    <w:rsid w:val="00E836AA"/>
    <w:rsid w:val="00E83AA9"/>
    <w:rsid w:val="00E843C1"/>
    <w:rsid w:val="00E85928"/>
    <w:rsid w:val="00E85EA9"/>
    <w:rsid w:val="00E8652C"/>
    <w:rsid w:val="00E87104"/>
    <w:rsid w:val="00E87496"/>
    <w:rsid w:val="00E87554"/>
    <w:rsid w:val="00E87822"/>
    <w:rsid w:val="00E90395"/>
    <w:rsid w:val="00E905E2"/>
    <w:rsid w:val="00E90902"/>
    <w:rsid w:val="00E90E49"/>
    <w:rsid w:val="00E9132D"/>
    <w:rsid w:val="00E917F9"/>
    <w:rsid w:val="00E91EA8"/>
    <w:rsid w:val="00E92375"/>
    <w:rsid w:val="00E9291C"/>
    <w:rsid w:val="00E93A5F"/>
    <w:rsid w:val="00E93FFE"/>
    <w:rsid w:val="00E94F38"/>
    <w:rsid w:val="00E94F8A"/>
    <w:rsid w:val="00E9581C"/>
    <w:rsid w:val="00E960BA"/>
    <w:rsid w:val="00E96D9C"/>
    <w:rsid w:val="00E9789A"/>
    <w:rsid w:val="00EA1240"/>
    <w:rsid w:val="00EA2AB4"/>
    <w:rsid w:val="00EA3277"/>
    <w:rsid w:val="00EA3B27"/>
    <w:rsid w:val="00EA699A"/>
    <w:rsid w:val="00EA6BB5"/>
    <w:rsid w:val="00EA7586"/>
    <w:rsid w:val="00EA7A41"/>
    <w:rsid w:val="00EB03DA"/>
    <w:rsid w:val="00EB0557"/>
    <w:rsid w:val="00EB077B"/>
    <w:rsid w:val="00EB2584"/>
    <w:rsid w:val="00EB4713"/>
    <w:rsid w:val="00EB4EA2"/>
    <w:rsid w:val="00EB570B"/>
    <w:rsid w:val="00EB57CF"/>
    <w:rsid w:val="00EB61AC"/>
    <w:rsid w:val="00EB62A5"/>
    <w:rsid w:val="00EB6880"/>
    <w:rsid w:val="00EC0E64"/>
    <w:rsid w:val="00EC1EC5"/>
    <w:rsid w:val="00EC24D5"/>
    <w:rsid w:val="00EC27C6"/>
    <w:rsid w:val="00EC2FBF"/>
    <w:rsid w:val="00EC419F"/>
    <w:rsid w:val="00EC4207"/>
    <w:rsid w:val="00EC465F"/>
    <w:rsid w:val="00EC5185"/>
    <w:rsid w:val="00EC5653"/>
    <w:rsid w:val="00EC5728"/>
    <w:rsid w:val="00EC6D04"/>
    <w:rsid w:val="00EC6E87"/>
    <w:rsid w:val="00EC71CE"/>
    <w:rsid w:val="00EC7D8D"/>
    <w:rsid w:val="00ED067F"/>
    <w:rsid w:val="00ED0CDC"/>
    <w:rsid w:val="00ED1006"/>
    <w:rsid w:val="00ED19EA"/>
    <w:rsid w:val="00ED19F2"/>
    <w:rsid w:val="00ED5ED5"/>
    <w:rsid w:val="00ED7180"/>
    <w:rsid w:val="00EE087D"/>
    <w:rsid w:val="00EE0BCA"/>
    <w:rsid w:val="00EE1699"/>
    <w:rsid w:val="00EE3C52"/>
    <w:rsid w:val="00EE459E"/>
    <w:rsid w:val="00EE4899"/>
    <w:rsid w:val="00EE7223"/>
    <w:rsid w:val="00EF06BE"/>
    <w:rsid w:val="00EF18FE"/>
    <w:rsid w:val="00EF1AAD"/>
    <w:rsid w:val="00EF2287"/>
    <w:rsid w:val="00EF23E0"/>
    <w:rsid w:val="00EF3BAA"/>
    <w:rsid w:val="00EF3D87"/>
    <w:rsid w:val="00EF5787"/>
    <w:rsid w:val="00EF60D0"/>
    <w:rsid w:val="00EF64D4"/>
    <w:rsid w:val="00EF6FC0"/>
    <w:rsid w:val="00EF7390"/>
    <w:rsid w:val="00F00D89"/>
    <w:rsid w:val="00F01F38"/>
    <w:rsid w:val="00F02E95"/>
    <w:rsid w:val="00F03222"/>
    <w:rsid w:val="00F0528D"/>
    <w:rsid w:val="00F05D13"/>
    <w:rsid w:val="00F068DA"/>
    <w:rsid w:val="00F06C67"/>
    <w:rsid w:val="00F06DFD"/>
    <w:rsid w:val="00F071D1"/>
    <w:rsid w:val="00F07533"/>
    <w:rsid w:val="00F10629"/>
    <w:rsid w:val="00F10C8A"/>
    <w:rsid w:val="00F1316B"/>
    <w:rsid w:val="00F15FA5"/>
    <w:rsid w:val="00F16211"/>
    <w:rsid w:val="00F1628F"/>
    <w:rsid w:val="00F170D5"/>
    <w:rsid w:val="00F17C96"/>
    <w:rsid w:val="00F17F69"/>
    <w:rsid w:val="00F202A3"/>
    <w:rsid w:val="00F209B7"/>
    <w:rsid w:val="00F20A05"/>
    <w:rsid w:val="00F21C03"/>
    <w:rsid w:val="00F22EFE"/>
    <w:rsid w:val="00F2376F"/>
    <w:rsid w:val="00F23B51"/>
    <w:rsid w:val="00F243D8"/>
    <w:rsid w:val="00F257BF"/>
    <w:rsid w:val="00F306BC"/>
    <w:rsid w:val="00F30828"/>
    <w:rsid w:val="00F31095"/>
    <w:rsid w:val="00F313D6"/>
    <w:rsid w:val="00F3273D"/>
    <w:rsid w:val="00F33AF8"/>
    <w:rsid w:val="00F3591C"/>
    <w:rsid w:val="00F3766D"/>
    <w:rsid w:val="00F40F0C"/>
    <w:rsid w:val="00F43129"/>
    <w:rsid w:val="00F435FE"/>
    <w:rsid w:val="00F45BA6"/>
    <w:rsid w:val="00F46690"/>
    <w:rsid w:val="00F47590"/>
    <w:rsid w:val="00F4766C"/>
    <w:rsid w:val="00F5060E"/>
    <w:rsid w:val="00F507D1"/>
    <w:rsid w:val="00F519CE"/>
    <w:rsid w:val="00F51A5F"/>
    <w:rsid w:val="00F51ADA"/>
    <w:rsid w:val="00F520FF"/>
    <w:rsid w:val="00F53023"/>
    <w:rsid w:val="00F53C9C"/>
    <w:rsid w:val="00F56A7E"/>
    <w:rsid w:val="00F57BFF"/>
    <w:rsid w:val="00F60203"/>
    <w:rsid w:val="00F60497"/>
    <w:rsid w:val="00F607C5"/>
    <w:rsid w:val="00F60CE2"/>
    <w:rsid w:val="00F60DEA"/>
    <w:rsid w:val="00F61006"/>
    <w:rsid w:val="00F6302A"/>
    <w:rsid w:val="00F63950"/>
    <w:rsid w:val="00F63D5D"/>
    <w:rsid w:val="00F64749"/>
    <w:rsid w:val="00F648CB"/>
    <w:rsid w:val="00F64C2B"/>
    <w:rsid w:val="00F651BE"/>
    <w:rsid w:val="00F66A2A"/>
    <w:rsid w:val="00F67C91"/>
    <w:rsid w:val="00F67F53"/>
    <w:rsid w:val="00F703BE"/>
    <w:rsid w:val="00F70F2A"/>
    <w:rsid w:val="00F71F69"/>
    <w:rsid w:val="00F72B72"/>
    <w:rsid w:val="00F72E5C"/>
    <w:rsid w:val="00F744A7"/>
    <w:rsid w:val="00F74843"/>
    <w:rsid w:val="00F74BB9"/>
    <w:rsid w:val="00F74FA7"/>
    <w:rsid w:val="00F75301"/>
    <w:rsid w:val="00F75582"/>
    <w:rsid w:val="00F758D3"/>
    <w:rsid w:val="00F76818"/>
    <w:rsid w:val="00F76862"/>
    <w:rsid w:val="00F76EFA"/>
    <w:rsid w:val="00F804BE"/>
    <w:rsid w:val="00F81148"/>
    <w:rsid w:val="00F817CE"/>
    <w:rsid w:val="00F829F0"/>
    <w:rsid w:val="00F8456C"/>
    <w:rsid w:val="00F84C46"/>
    <w:rsid w:val="00F859D8"/>
    <w:rsid w:val="00F86797"/>
    <w:rsid w:val="00F868F5"/>
    <w:rsid w:val="00F8708D"/>
    <w:rsid w:val="00F87ED7"/>
    <w:rsid w:val="00F9056A"/>
    <w:rsid w:val="00F9094A"/>
    <w:rsid w:val="00F90F8D"/>
    <w:rsid w:val="00F919BB"/>
    <w:rsid w:val="00F92782"/>
    <w:rsid w:val="00F92B12"/>
    <w:rsid w:val="00F9387F"/>
    <w:rsid w:val="00F93AA9"/>
    <w:rsid w:val="00F93D87"/>
    <w:rsid w:val="00F94466"/>
    <w:rsid w:val="00F958E2"/>
    <w:rsid w:val="00F96206"/>
    <w:rsid w:val="00F96985"/>
    <w:rsid w:val="00F96FE9"/>
    <w:rsid w:val="00F97838"/>
    <w:rsid w:val="00F97895"/>
    <w:rsid w:val="00F97C58"/>
    <w:rsid w:val="00F97D64"/>
    <w:rsid w:val="00FA01BC"/>
    <w:rsid w:val="00FA17D6"/>
    <w:rsid w:val="00FA1A48"/>
    <w:rsid w:val="00FA2BB3"/>
    <w:rsid w:val="00FA39A1"/>
    <w:rsid w:val="00FA45F9"/>
    <w:rsid w:val="00FA4DCA"/>
    <w:rsid w:val="00FA5904"/>
    <w:rsid w:val="00FA5FE9"/>
    <w:rsid w:val="00FA6418"/>
    <w:rsid w:val="00FB15C3"/>
    <w:rsid w:val="00FB2C4D"/>
    <w:rsid w:val="00FB4C80"/>
    <w:rsid w:val="00FB4EE6"/>
    <w:rsid w:val="00FB5355"/>
    <w:rsid w:val="00FB54C8"/>
    <w:rsid w:val="00FB6A6A"/>
    <w:rsid w:val="00FB7740"/>
    <w:rsid w:val="00FC067E"/>
    <w:rsid w:val="00FC09A0"/>
    <w:rsid w:val="00FC1925"/>
    <w:rsid w:val="00FC1E1A"/>
    <w:rsid w:val="00FC2C06"/>
    <w:rsid w:val="00FC30F5"/>
    <w:rsid w:val="00FC38C8"/>
    <w:rsid w:val="00FC391D"/>
    <w:rsid w:val="00FC3D9C"/>
    <w:rsid w:val="00FC4571"/>
    <w:rsid w:val="00FC46EE"/>
    <w:rsid w:val="00FC4720"/>
    <w:rsid w:val="00FC720E"/>
    <w:rsid w:val="00FC7429"/>
    <w:rsid w:val="00FD0402"/>
    <w:rsid w:val="00FD07F6"/>
    <w:rsid w:val="00FD1EC8"/>
    <w:rsid w:val="00FD1EE4"/>
    <w:rsid w:val="00FD2EF2"/>
    <w:rsid w:val="00FD3B35"/>
    <w:rsid w:val="00FD3E41"/>
    <w:rsid w:val="00FD47ED"/>
    <w:rsid w:val="00FD5842"/>
    <w:rsid w:val="00FD63D6"/>
    <w:rsid w:val="00FD6513"/>
    <w:rsid w:val="00FD74DB"/>
    <w:rsid w:val="00FD7660"/>
    <w:rsid w:val="00FE0655"/>
    <w:rsid w:val="00FE0E92"/>
    <w:rsid w:val="00FE13C6"/>
    <w:rsid w:val="00FE1946"/>
    <w:rsid w:val="00FE2365"/>
    <w:rsid w:val="00FE37D7"/>
    <w:rsid w:val="00FE4C7B"/>
    <w:rsid w:val="00FE4D9A"/>
    <w:rsid w:val="00FE596F"/>
    <w:rsid w:val="00FE6861"/>
    <w:rsid w:val="00FE6F1B"/>
    <w:rsid w:val="00FE7336"/>
    <w:rsid w:val="00FE787C"/>
    <w:rsid w:val="00FE7EC5"/>
    <w:rsid w:val="00FF0CD2"/>
    <w:rsid w:val="00FF10EA"/>
    <w:rsid w:val="00FF1796"/>
    <w:rsid w:val="00FF1C2C"/>
    <w:rsid w:val="00FF45A5"/>
    <w:rsid w:val="00FF5C91"/>
    <w:rsid w:val="00FF62E0"/>
    <w:rsid w:val="00FF6334"/>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3BE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7A"/>
    <w:pPr>
      <w:spacing w:after="160" w:line="259" w:lineRule="auto"/>
    </w:pPr>
    <w:rPr>
      <w:rFonts w:ascii="Calibri Light" w:eastAsiaTheme="minorHAnsi" w:hAnsi="Calibri Light" w:cs="Arial"/>
      <w:lang w:val="en-US" w:eastAsia="en-US"/>
    </w:rPr>
  </w:style>
  <w:style w:type="paragraph" w:styleId="Heading1">
    <w:name w:val="heading 1"/>
    <w:next w:val="Normal"/>
    <w:link w:val="Heading1Char"/>
    <w:qFormat/>
    <w:rsid w:val="00F70F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70F2A"/>
    <w:pPr>
      <w:pBdr>
        <w:top w:val="none" w:sz="0" w:space="0" w:color="auto"/>
      </w:pBdr>
      <w:spacing w:before="180"/>
      <w:outlineLvl w:val="1"/>
    </w:pPr>
    <w:rPr>
      <w:sz w:val="32"/>
    </w:rPr>
  </w:style>
  <w:style w:type="paragraph" w:styleId="Heading3">
    <w:name w:val="heading 3"/>
    <w:basedOn w:val="Heading2"/>
    <w:next w:val="Normal"/>
    <w:link w:val="Heading3Char"/>
    <w:qFormat/>
    <w:rsid w:val="00F70F2A"/>
    <w:pPr>
      <w:spacing w:before="120"/>
      <w:outlineLvl w:val="2"/>
    </w:pPr>
    <w:rPr>
      <w:sz w:val="28"/>
    </w:rPr>
  </w:style>
  <w:style w:type="paragraph" w:styleId="Heading4">
    <w:name w:val="heading 4"/>
    <w:basedOn w:val="Heading3"/>
    <w:next w:val="Normal"/>
    <w:link w:val="Heading4Char"/>
    <w:qFormat/>
    <w:rsid w:val="00F70F2A"/>
    <w:pPr>
      <w:ind w:left="1418" w:hanging="1418"/>
      <w:outlineLvl w:val="3"/>
    </w:pPr>
    <w:rPr>
      <w:sz w:val="24"/>
    </w:rPr>
  </w:style>
  <w:style w:type="paragraph" w:styleId="Heading5">
    <w:name w:val="heading 5"/>
    <w:basedOn w:val="Heading4"/>
    <w:next w:val="Normal"/>
    <w:link w:val="Heading5Char"/>
    <w:qFormat/>
    <w:rsid w:val="00F70F2A"/>
    <w:pPr>
      <w:ind w:left="1701" w:hanging="1701"/>
      <w:outlineLvl w:val="4"/>
    </w:pPr>
    <w:rPr>
      <w:sz w:val="22"/>
    </w:rPr>
  </w:style>
  <w:style w:type="paragraph" w:styleId="Heading6">
    <w:name w:val="heading 6"/>
    <w:basedOn w:val="H6"/>
    <w:next w:val="Normal"/>
    <w:link w:val="Heading6Char"/>
    <w:qFormat/>
    <w:rsid w:val="00F70F2A"/>
    <w:pPr>
      <w:outlineLvl w:val="5"/>
    </w:pPr>
  </w:style>
  <w:style w:type="paragraph" w:styleId="Heading7">
    <w:name w:val="heading 7"/>
    <w:basedOn w:val="H6"/>
    <w:next w:val="Normal"/>
    <w:link w:val="Heading7Char"/>
    <w:qFormat/>
    <w:rsid w:val="00F70F2A"/>
    <w:pPr>
      <w:outlineLvl w:val="6"/>
    </w:pPr>
  </w:style>
  <w:style w:type="paragraph" w:styleId="Heading8">
    <w:name w:val="heading 8"/>
    <w:basedOn w:val="Heading1"/>
    <w:next w:val="Normal"/>
    <w:link w:val="Heading8Char"/>
    <w:qFormat/>
    <w:rsid w:val="00F70F2A"/>
    <w:pPr>
      <w:ind w:left="0" w:firstLine="0"/>
      <w:outlineLvl w:val="7"/>
    </w:pPr>
  </w:style>
  <w:style w:type="paragraph" w:styleId="Heading9">
    <w:name w:val="heading 9"/>
    <w:basedOn w:val="Heading8"/>
    <w:next w:val="Normal"/>
    <w:link w:val="Heading9Char"/>
    <w:qFormat/>
    <w:rsid w:val="00F70F2A"/>
    <w:pPr>
      <w:outlineLvl w:val="8"/>
    </w:pPr>
  </w:style>
  <w:style w:type="character" w:default="1" w:styleId="DefaultParagraphFont">
    <w:name w:val="Default Paragraph Font"/>
    <w:uiPriority w:val="1"/>
    <w:semiHidden/>
    <w:unhideWhenUsed/>
    <w:rsid w:val="002B63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37A"/>
  </w:style>
  <w:style w:type="paragraph" w:styleId="TOC8">
    <w:name w:val="toc 8"/>
    <w:basedOn w:val="TOC1"/>
    <w:uiPriority w:val="39"/>
    <w:rsid w:val="00F70F2A"/>
    <w:pPr>
      <w:spacing w:before="180"/>
      <w:ind w:left="2693" w:hanging="2693"/>
    </w:pPr>
    <w:rPr>
      <w:b/>
    </w:rPr>
  </w:style>
  <w:style w:type="paragraph" w:styleId="TOC1">
    <w:name w:val="toc 1"/>
    <w:uiPriority w:val="39"/>
    <w:rsid w:val="00F70F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70F2A"/>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70F2A"/>
    <w:pPr>
      <w:spacing w:before="120" w:after="120"/>
    </w:pPr>
    <w:rPr>
      <w:b/>
      <w:lang w:eastAsia="en-GB"/>
    </w:rPr>
  </w:style>
  <w:style w:type="paragraph" w:styleId="TOC5">
    <w:name w:val="toc 5"/>
    <w:basedOn w:val="TOC4"/>
    <w:uiPriority w:val="39"/>
    <w:rsid w:val="00F70F2A"/>
    <w:pPr>
      <w:ind w:left="1701" w:hanging="1701"/>
    </w:pPr>
  </w:style>
  <w:style w:type="paragraph" w:styleId="TOC4">
    <w:name w:val="toc 4"/>
    <w:basedOn w:val="TOC3"/>
    <w:uiPriority w:val="39"/>
    <w:rsid w:val="00F70F2A"/>
    <w:pPr>
      <w:ind w:left="1418" w:hanging="1418"/>
    </w:pPr>
  </w:style>
  <w:style w:type="paragraph" w:styleId="TOC3">
    <w:name w:val="toc 3"/>
    <w:basedOn w:val="TOC2"/>
    <w:uiPriority w:val="39"/>
    <w:rsid w:val="00F70F2A"/>
    <w:pPr>
      <w:ind w:left="1134" w:hanging="1134"/>
    </w:pPr>
  </w:style>
  <w:style w:type="paragraph" w:styleId="TOC2">
    <w:name w:val="toc 2"/>
    <w:basedOn w:val="TOC1"/>
    <w:uiPriority w:val="39"/>
    <w:rsid w:val="00F70F2A"/>
    <w:pPr>
      <w:keepNext w:val="0"/>
      <w:spacing w:before="0"/>
      <w:ind w:left="851" w:hanging="851"/>
    </w:pPr>
    <w:rPr>
      <w:sz w:val="20"/>
    </w:rPr>
  </w:style>
  <w:style w:type="paragraph" w:styleId="Index2">
    <w:name w:val="index 2"/>
    <w:basedOn w:val="Index1"/>
    <w:rsid w:val="00F70F2A"/>
    <w:pPr>
      <w:ind w:left="284"/>
    </w:pPr>
  </w:style>
  <w:style w:type="paragraph" w:styleId="Index1">
    <w:name w:val="index 1"/>
    <w:basedOn w:val="Normal"/>
    <w:rsid w:val="00F70F2A"/>
    <w:pPr>
      <w:keepLines/>
    </w:pPr>
  </w:style>
  <w:style w:type="paragraph" w:styleId="DocumentMap">
    <w:name w:val="Document Map"/>
    <w:basedOn w:val="Normal"/>
    <w:link w:val="DocumentMapChar"/>
    <w:rsid w:val="00F70F2A"/>
    <w:pPr>
      <w:shd w:val="clear" w:color="auto" w:fill="000080"/>
    </w:pPr>
    <w:rPr>
      <w:rFonts w:ascii="Tahoma" w:hAnsi="Tahoma" w:cs="Tahoma"/>
    </w:rPr>
  </w:style>
  <w:style w:type="paragraph" w:styleId="ListNumber2">
    <w:name w:val="List Number 2"/>
    <w:basedOn w:val="ListNumber"/>
    <w:rsid w:val="00F70F2A"/>
    <w:pPr>
      <w:numPr>
        <w:numId w:val="12"/>
      </w:numPr>
    </w:pPr>
  </w:style>
  <w:style w:type="paragraph" w:styleId="ListNumber">
    <w:name w:val="List Number"/>
    <w:basedOn w:val="List"/>
    <w:rsid w:val="00F70F2A"/>
    <w:pPr>
      <w:numPr>
        <w:numId w:val="11"/>
      </w:numPr>
    </w:pPr>
    <w:rPr>
      <w:lang w:eastAsia="ja-JP"/>
    </w:rPr>
  </w:style>
  <w:style w:type="paragraph" w:styleId="List">
    <w:name w:val="List"/>
    <w:basedOn w:val="BodyText"/>
    <w:rsid w:val="00F70F2A"/>
    <w:pPr>
      <w:ind w:left="568" w:hanging="284"/>
    </w:pPr>
  </w:style>
  <w:style w:type="paragraph" w:styleId="Header">
    <w:name w:val="header"/>
    <w:link w:val="HeaderChar"/>
    <w:rsid w:val="00F70F2A"/>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70F2A"/>
    <w:rPr>
      <w:b/>
      <w:position w:val="6"/>
      <w:sz w:val="16"/>
    </w:rPr>
  </w:style>
  <w:style w:type="paragraph" w:styleId="FootnoteText">
    <w:name w:val="footnote text"/>
    <w:basedOn w:val="Normal"/>
    <w:link w:val="FootnoteTextChar"/>
    <w:rsid w:val="00F70F2A"/>
    <w:pPr>
      <w:keepLines/>
      <w:ind w:left="454" w:hanging="454"/>
    </w:pPr>
    <w:rPr>
      <w:sz w:val="16"/>
    </w:rPr>
  </w:style>
  <w:style w:type="paragraph" w:customStyle="1" w:styleId="3GPPHeader">
    <w:name w:val="3GPP_Header"/>
    <w:basedOn w:val="BodyText"/>
    <w:rsid w:val="00F70F2A"/>
    <w:pPr>
      <w:tabs>
        <w:tab w:val="left" w:pos="1701"/>
        <w:tab w:val="right" w:pos="9639"/>
      </w:tabs>
      <w:spacing w:after="240"/>
    </w:pPr>
    <w:rPr>
      <w:b/>
    </w:rPr>
  </w:style>
  <w:style w:type="paragraph" w:styleId="TOC9">
    <w:name w:val="toc 9"/>
    <w:basedOn w:val="TOC8"/>
    <w:uiPriority w:val="39"/>
    <w:rsid w:val="00F70F2A"/>
    <w:pPr>
      <w:ind w:left="1418" w:hanging="1418"/>
    </w:pPr>
  </w:style>
  <w:style w:type="paragraph" w:styleId="TOC6">
    <w:name w:val="toc 6"/>
    <w:basedOn w:val="TOC5"/>
    <w:next w:val="Normal"/>
    <w:uiPriority w:val="39"/>
    <w:rsid w:val="00F70F2A"/>
    <w:pPr>
      <w:ind w:left="1985" w:hanging="1985"/>
    </w:pPr>
  </w:style>
  <w:style w:type="paragraph" w:styleId="TOC7">
    <w:name w:val="toc 7"/>
    <w:basedOn w:val="TOC6"/>
    <w:next w:val="Normal"/>
    <w:uiPriority w:val="39"/>
    <w:rsid w:val="00F70F2A"/>
    <w:pPr>
      <w:ind w:left="2268" w:hanging="2268"/>
    </w:pPr>
  </w:style>
  <w:style w:type="paragraph" w:styleId="ListBullet2">
    <w:name w:val="List Bullet 2"/>
    <w:basedOn w:val="ListBullet"/>
    <w:rsid w:val="00F70F2A"/>
    <w:pPr>
      <w:numPr>
        <w:numId w:val="7"/>
      </w:numPr>
    </w:pPr>
  </w:style>
  <w:style w:type="paragraph" w:styleId="ListBullet">
    <w:name w:val="List Bullet"/>
    <w:basedOn w:val="List"/>
    <w:rsid w:val="00F70F2A"/>
    <w:pPr>
      <w:numPr>
        <w:numId w:val="6"/>
      </w:numPr>
    </w:pPr>
    <w:rPr>
      <w:lang w:eastAsia="ja-JP"/>
    </w:rPr>
  </w:style>
  <w:style w:type="paragraph" w:styleId="ListBullet3">
    <w:name w:val="List Bullet 3"/>
    <w:basedOn w:val="ListBullet2"/>
    <w:rsid w:val="00F70F2A"/>
    <w:pPr>
      <w:numPr>
        <w:numId w:val="8"/>
      </w:numPr>
    </w:pPr>
  </w:style>
  <w:style w:type="paragraph" w:customStyle="1" w:styleId="EQ">
    <w:name w:val="EQ"/>
    <w:basedOn w:val="Normal"/>
    <w:next w:val="Normal"/>
    <w:rsid w:val="00F70F2A"/>
    <w:pPr>
      <w:keepLines/>
      <w:tabs>
        <w:tab w:val="center" w:pos="4536"/>
        <w:tab w:val="right" w:pos="9072"/>
      </w:tabs>
    </w:pPr>
    <w:rPr>
      <w:noProof/>
    </w:rPr>
  </w:style>
  <w:style w:type="paragraph" w:styleId="List2">
    <w:name w:val="List 2"/>
    <w:basedOn w:val="List"/>
    <w:rsid w:val="00F70F2A"/>
    <w:pPr>
      <w:ind w:left="851"/>
    </w:pPr>
    <w:rPr>
      <w:lang w:eastAsia="ja-JP"/>
    </w:rPr>
  </w:style>
  <w:style w:type="paragraph" w:styleId="List3">
    <w:name w:val="List 3"/>
    <w:basedOn w:val="List2"/>
    <w:rsid w:val="00F70F2A"/>
    <w:pPr>
      <w:ind w:left="1135"/>
    </w:pPr>
  </w:style>
  <w:style w:type="paragraph" w:styleId="List4">
    <w:name w:val="List 4"/>
    <w:basedOn w:val="List3"/>
    <w:rsid w:val="00F70F2A"/>
    <w:pPr>
      <w:ind w:left="1418"/>
    </w:pPr>
  </w:style>
  <w:style w:type="paragraph" w:styleId="List5">
    <w:name w:val="List 5"/>
    <w:basedOn w:val="List4"/>
    <w:rsid w:val="00F70F2A"/>
    <w:pPr>
      <w:ind w:left="1702"/>
    </w:pPr>
  </w:style>
  <w:style w:type="paragraph" w:customStyle="1" w:styleId="EditorsNote">
    <w:name w:val="Editor's Note"/>
    <w:basedOn w:val="NO"/>
    <w:link w:val="EditorsNoteChar"/>
    <w:rsid w:val="00F70F2A"/>
    <w:rPr>
      <w:color w:val="FF0000"/>
      <w:lang w:val="x-none" w:eastAsia="x-none"/>
    </w:rPr>
  </w:style>
  <w:style w:type="paragraph" w:styleId="ListBullet4">
    <w:name w:val="List Bullet 4"/>
    <w:basedOn w:val="ListBullet3"/>
    <w:rsid w:val="00F70F2A"/>
    <w:pPr>
      <w:numPr>
        <w:numId w:val="9"/>
      </w:numPr>
    </w:pPr>
  </w:style>
  <w:style w:type="paragraph" w:styleId="ListBullet5">
    <w:name w:val="List Bullet 5"/>
    <w:basedOn w:val="ListBullet4"/>
    <w:rsid w:val="00F70F2A"/>
    <w:pPr>
      <w:numPr>
        <w:numId w:val="10"/>
      </w:numPr>
    </w:pPr>
  </w:style>
  <w:style w:type="paragraph" w:styleId="Footer">
    <w:name w:val="footer"/>
    <w:basedOn w:val="Header"/>
    <w:link w:val="FooterChar"/>
    <w:rsid w:val="00F70F2A"/>
    <w:pPr>
      <w:jc w:val="center"/>
    </w:pPr>
    <w:rPr>
      <w:i/>
    </w:rPr>
  </w:style>
  <w:style w:type="paragraph" w:customStyle="1" w:styleId="Reference">
    <w:name w:val="Reference"/>
    <w:basedOn w:val="BodyText"/>
    <w:rsid w:val="00F70F2A"/>
    <w:pPr>
      <w:numPr>
        <w:numId w:val="1"/>
      </w:numPr>
    </w:pPr>
  </w:style>
  <w:style w:type="paragraph" w:styleId="BalloonText">
    <w:name w:val="Balloon Text"/>
    <w:basedOn w:val="Normal"/>
    <w:link w:val="BalloonTextChar"/>
    <w:rsid w:val="00F70F2A"/>
    <w:rPr>
      <w:rFonts w:ascii="Segoe UI" w:hAnsi="Segoe UI" w:cs="Segoe UI"/>
      <w:sz w:val="18"/>
      <w:szCs w:val="18"/>
    </w:rPr>
  </w:style>
  <w:style w:type="character" w:styleId="PageNumber">
    <w:name w:val="page number"/>
    <w:basedOn w:val="DefaultParagraphFont"/>
    <w:rsid w:val="00F70F2A"/>
  </w:style>
  <w:style w:type="paragraph" w:styleId="BodyText">
    <w:name w:val="Body Text"/>
    <w:basedOn w:val="Normal"/>
    <w:link w:val="BodyTextChar"/>
    <w:rsid w:val="00F70F2A"/>
    <w:pPr>
      <w:spacing w:after="120"/>
      <w:jc w:val="both"/>
    </w:pPr>
    <w:rPr>
      <w:rFonts w:ascii="Arial" w:hAnsi="Arial"/>
      <w:lang w:eastAsia="zh-CN"/>
    </w:rPr>
  </w:style>
  <w:style w:type="character" w:styleId="Hyperlink">
    <w:name w:val="Hyperlink"/>
    <w:uiPriority w:val="99"/>
    <w:rsid w:val="00F70F2A"/>
    <w:rPr>
      <w:color w:val="0000FF"/>
      <w:u w:val="single"/>
    </w:rPr>
  </w:style>
  <w:style w:type="character" w:styleId="FollowedHyperlink">
    <w:name w:val="FollowedHyperlink"/>
    <w:unhideWhenUsed/>
    <w:rsid w:val="00F70F2A"/>
    <w:rPr>
      <w:color w:val="800080"/>
      <w:u w:val="single"/>
    </w:rPr>
  </w:style>
  <w:style w:type="character" w:styleId="CommentReference">
    <w:name w:val="annotation reference"/>
    <w:uiPriority w:val="99"/>
    <w:qFormat/>
    <w:rsid w:val="00F70F2A"/>
    <w:rPr>
      <w:sz w:val="16"/>
      <w:szCs w:val="16"/>
    </w:rPr>
  </w:style>
  <w:style w:type="paragraph" w:styleId="CommentText">
    <w:name w:val="annotation text"/>
    <w:basedOn w:val="Normal"/>
    <w:link w:val="CommentTextChar"/>
    <w:uiPriority w:val="99"/>
    <w:qFormat/>
    <w:rsid w:val="00F70F2A"/>
  </w:style>
  <w:style w:type="paragraph" w:styleId="CommentSubject">
    <w:name w:val="annotation subject"/>
    <w:basedOn w:val="CommentText"/>
    <w:next w:val="CommentText"/>
    <w:link w:val="CommentSubjectChar"/>
    <w:rsid w:val="00F70F2A"/>
    <w:rPr>
      <w:b/>
      <w:bCs/>
    </w:rPr>
  </w:style>
  <w:style w:type="character" w:customStyle="1" w:styleId="Heading1Char">
    <w:name w:val="Heading 1 Char"/>
    <w:link w:val="Heading1"/>
    <w:rsid w:val="00F70F2A"/>
    <w:rPr>
      <w:rFonts w:ascii="Arial" w:hAnsi="Arial"/>
      <w:sz w:val="36"/>
      <w:lang w:eastAsia="ja-JP"/>
    </w:rPr>
  </w:style>
  <w:style w:type="paragraph" w:customStyle="1" w:styleId="B1">
    <w:name w:val="B1"/>
    <w:basedOn w:val="List"/>
    <w:link w:val="B1Char1"/>
    <w:qFormat/>
    <w:rsid w:val="00F70F2A"/>
    <w:rPr>
      <w:rFonts w:ascii="Times New Roman" w:hAnsi="Times New Roman"/>
    </w:rPr>
  </w:style>
  <w:style w:type="paragraph" w:customStyle="1" w:styleId="B2">
    <w:name w:val="B2"/>
    <w:basedOn w:val="List2"/>
    <w:link w:val="B2Char"/>
    <w:rsid w:val="00F70F2A"/>
    <w:rPr>
      <w:rFonts w:ascii="Times New Roman" w:hAnsi="Times New Roman"/>
    </w:rPr>
  </w:style>
  <w:style w:type="paragraph" w:customStyle="1" w:styleId="B3">
    <w:name w:val="B3"/>
    <w:basedOn w:val="List3"/>
    <w:link w:val="B3Char2"/>
    <w:rsid w:val="00F70F2A"/>
    <w:rPr>
      <w:rFonts w:ascii="Times New Roman" w:hAnsi="Times New Roman"/>
    </w:rPr>
  </w:style>
  <w:style w:type="paragraph" w:customStyle="1" w:styleId="B4">
    <w:name w:val="B4"/>
    <w:basedOn w:val="List4"/>
    <w:link w:val="B4Char"/>
    <w:rsid w:val="00F70F2A"/>
    <w:rPr>
      <w:rFonts w:ascii="Times New Roman" w:hAnsi="Times New Roman"/>
    </w:rPr>
  </w:style>
  <w:style w:type="paragraph" w:customStyle="1" w:styleId="Proposal">
    <w:name w:val="Proposal"/>
    <w:basedOn w:val="BodyText"/>
    <w:link w:val="ProposalChar"/>
    <w:qFormat/>
    <w:rsid w:val="00F70F2A"/>
    <w:pPr>
      <w:numPr>
        <w:numId w:val="2"/>
      </w:numPr>
      <w:tabs>
        <w:tab w:val="clear" w:pos="1304"/>
        <w:tab w:val="left" w:pos="1701"/>
      </w:tabs>
      <w:ind w:left="1701" w:hanging="1701"/>
    </w:pPr>
    <w:rPr>
      <w:b/>
      <w:bCs/>
    </w:rPr>
  </w:style>
  <w:style w:type="character" w:customStyle="1" w:styleId="BodyTextChar">
    <w:name w:val="Body Text Char"/>
    <w:link w:val="BodyText"/>
    <w:rsid w:val="00F70F2A"/>
    <w:rPr>
      <w:rFonts w:ascii="Arial" w:hAnsi="Arial"/>
      <w:lang w:val="en-US" w:eastAsia="zh-CN"/>
    </w:rPr>
  </w:style>
  <w:style w:type="paragraph" w:customStyle="1" w:styleId="B5">
    <w:name w:val="B5"/>
    <w:basedOn w:val="List5"/>
    <w:link w:val="B5Char"/>
    <w:rsid w:val="00F70F2A"/>
    <w:rPr>
      <w:rFonts w:ascii="Times New Roman" w:hAnsi="Times New Roman"/>
    </w:rPr>
  </w:style>
  <w:style w:type="paragraph" w:customStyle="1" w:styleId="EX">
    <w:name w:val="EX"/>
    <w:basedOn w:val="Normal"/>
    <w:rsid w:val="00F70F2A"/>
    <w:pPr>
      <w:keepLines/>
      <w:ind w:left="1702" w:hanging="1418"/>
    </w:pPr>
  </w:style>
  <w:style w:type="paragraph" w:customStyle="1" w:styleId="EW">
    <w:name w:val="EW"/>
    <w:basedOn w:val="EX"/>
    <w:rsid w:val="00F70F2A"/>
  </w:style>
  <w:style w:type="paragraph" w:customStyle="1" w:styleId="TAL">
    <w:name w:val="TAL"/>
    <w:basedOn w:val="Normal"/>
    <w:link w:val="TALCar"/>
    <w:qFormat/>
    <w:rsid w:val="00F70F2A"/>
    <w:pPr>
      <w:keepNext/>
      <w:keepLines/>
    </w:pPr>
    <w:rPr>
      <w:rFonts w:ascii="Arial" w:hAnsi="Arial"/>
      <w:sz w:val="18"/>
      <w:lang w:val="x-none" w:eastAsia="x-none"/>
    </w:rPr>
  </w:style>
  <w:style w:type="paragraph" w:customStyle="1" w:styleId="TAC">
    <w:name w:val="TAC"/>
    <w:basedOn w:val="TAL"/>
    <w:rsid w:val="00F70F2A"/>
    <w:pPr>
      <w:jc w:val="center"/>
    </w:pPr>
  </w:style>
  <w:style w:type="paragraph" w:customStyle="1" w:styleId="TAH">
    <w:name w:val="TAH"/>
    <w:basedOn w:val="TAC"/>
    <w:link w:val="TAHCar"/>
    <w:rsid w:val="00F70F2A"/>
    <w:rPr>
      <w:b/>
    </w:rPr>
  </w:style>
  <w:style w:type="paragraph" w:customStyle="1" w:styleId="TAN">
    <w:name w:val="TAN"/>
    <w:basedOn w:val="TAL"/>
    <w:rsid w:val="00F70F2A"/>
    <w:pPr>
      <w:ind w:left="851" w:hanging="851"/>
    </w:pPr>
  </w:style>
  <w:style w:type="paragraph" w:customStyle="1" w:styleId="TAR">
    <w:name w:val="TAR"/>
    <w:basedOn w:val="TAL"/>
    <w:rsid w:val="00F70F2A"/>
    <w:pPr>
      <w:jc w:val="right"/>
    </w:pPr>
  </w:style>
  <w:style w:type="paragraph" w:customStyle="1" w:styleId="TH">
    <w:name w:val="TH"/>
    <w:basedOn w:val="Normal"/>
    <w:link w:val="THChar"/>
    <w:rsid w:val="00F70F2A"/>
    <w:pPr>
      <w:keepNext/>
      <w:keepLines/>
      <w:spacing w:before="60"/>
      <w:jc w:val="center"/>
    </w:pPr>
    <w:rPr>
      <w:rFonts w:ascii="Arial" w:hAnsi="Arial"/>
      <w:b/>
      <w:lang w:val="x-none" w:eastAsia="x-none"/>
    </w:rPr>
  </w:style>
  <w:style w:type="paragraph" w:customStyle="1" w:styleId="TF">
    <w:name w:val="TF"/>
    <w:basedOn w:val="TH"/>
    <w:link w:val="TFChar"/>
    <w:rsid w:val="00F70F2A"/>
    <w:pPr>
      <w:keepNext w:val="0"/>
      <w:spacing w:before="0" w:after="240"/>
    </w:pPr>
  </w:style>
  <w:style w:type="paragraph" w:customStyle="1" w:styleId="TT">
    <w:name w:val="TT"/>
    <w:basedOn w:val="Heading1"/>
    <w:next w:val="Normal"/>
    <w:rsid w:val="00F70F2A"/>
    <w:pPr>
      <w:outlineLvl w:val="9"/>
    </w:pPr>
  </w:style>
  <w:style w:type="paragraph" w:customStyle="1" w:styleId="ZA">
    <w:name w:val="ZA"/>
    <w:rsid w:val="00F70F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70F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70F2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70F2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70F2A"/>
  </w:style>
  <w:style w:type="paragraph" w:customStyle="1" w:styleId="ZH">
    <w:name w:val="ZH"/>
    <w:rsid w:val="00F70F2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70F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70F2A"/>
    <w:pPr>
      <w:framePr w:hRule="auto" w:wrap="notBeside" w:y="852"/>
    </w:pPr>
    <w:rPr>
      <w:i w:val="0"/>
      <w:sz w:val="40"/>
    </w:rPr>
  </w:style>
  <w:style w:type="paragraph" w:customStyle="1" w:styleId="ZU">
    <w:name w:val="ZU"/>
    <w:rsid w:val="00F70F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70F2A"/>
    <w:pPr>
      <w:framePr w:wrap="notBeside" w:y="16161"/>
    </w:pPr>
  </w:style>
  <w:style w:type="paragraph" w:customStyle="1" w:styleId="FP">
    <w:name w:val="FP"/>
    <w:basedOn w:val="Normal"/>
    <w:rsid w:val="00F70F2A"/>
  </w:style>
  <w:style w:type="paragraph" w:customStyle="1" w:styleId="Observation">
    <w:name w:val="Observation"/>
    <w:basedOn w:val="Proposal"/>
    <w:qFormat/>
    <w:rsid w:val="00F70F2A"/>
    <w:pPr>
      <w:numPr>
        <w:numId w:val="4"/>
      </w:numPr>
      <w:ind w:left="1701" w:hanging="1701"/>
    </w:pPr>
    <w:rPr>
      <w:lang w:eastAsia="ja-JP"/>
    </w:rPr>
  </w:style>
  <w:style w:type="paragraph" w:styleId="TableofFigures">
    <w:name w:val="table of figures"/>
    <w:basedOn w:val="BodyText"/>
    <w:next w:val="Normal"/>
    <w:uiPriority w:val="99"/>
    <w:rsid w:val="00F70F2A"/>
    <w:pPr>
      <w:ind w:left="1701" w:hanging="1701"/>
      <w:jc w:val="left"/>
    </w:pPr>
    <w:rPr>
      <w:b/>
    </w:rPr>
  </w:style>
  <w:style w:type="character" w:customStyle="1" w:styleId="B1Char1">
    <w:name w:val="B1 Char1"/>
    <w:link w:val="B1"/>
    <w:qFormat/>
    <w:rsid w:val="00F70F2A"/>
    <w:rPr>
      <w:rFonts w:ascii="Times New Roman" w:hAnsi="Times New Roman"/>
      <w:lang w:val="en-US" w:eastAsia="zh-CN"/>
    </w:rPr>
  </w:style>
  <w:style w:type="character" w:customStyle="1" w:styleId="B2Char">
    <w:name w:val="B2 Char"/>
    <w:link w:val="B2"/>
    <w:qFormat/>
    <w:rsid w:val="00F70F2A"/>
    <w:rPr>
      <w:rFonts w:ascii="Times New Roman" w:hAnsi="Times New Roman"/>
      <w:lang w:val="en-US" w:eastAsia="ja-JP"/>
    </w:rPr>
  </w:style>
  <w:style w:type="character" w:customStyle="1" w:styleId="B3Char2">
    <w:name w:val="B3 Char2"/>
    <w:link w:val="B3"/>
    <w:qFormat/>
    <w:rsid w:val="00F70F2A"/>
    <w:rPr>
      <w:rFonts w:ascii="Times New Roman" w:hAnsi="Times New Roman"/>
      <w:lang w:val="en-US" w:eastAsia="ja-JP"/>
    </w:rPr>
  </w:style>
  <w:style w:type="character" w:customStyle="1" w:styleId="B4Char">
    <w:name w:val="B4 Char"/>
    <w:link w:val="B4"/>
    <w:rsid w:val="00F70F2A"/>
    <w:rPr>
      <w:rFonts w:ascii="Times New Roman" w:hAnsi="Times New Roman"/>
      <w:lang w:val="en-US" w:eastAsia="ja-JP"/>
    </w:rPr>
  </w:style>
  <w:style w:type="character" w:customStyle="1" w:styleId="B5Char">
    <w:name w:val="B5 Char"/>
    <w:link w:val="B5"/>
    <w:rsid w:val="00F70F2A"/>
    <w:rPr>
      <w:rFonts w:ascii="Times New Roman" w:hAnsi="Times New Roman"/>
      <w:lang w:val="en-US" w:eastAsia="ja-JP"/>
    </w:rPr>
  </w:style>
  <w:style w:type="paragraph" w:customStyle="1" w:styleId="B6">
    <w:name w:val="B6"/>
    <w:basedOn w:val="B5"/>
    <w:link w:val="B6Char"/>
    <w:rsid w:val="00F70F2A"/>
    <w:pPr>
      <w:ind w:left="1985"/>
    </w:pPr>
  </w:style>
  <w:style w:type="character" w:customStyle="1" w:styleId="B6Char">
    <w:name w:val="B6 Char"/>
    <w:link w:val="B6"/>
    <w:rsid w:val="00F70F2A"/>
    <w:rPr>
      <w:rFonts w:ascii="Times New Roman" w:hAnsi="Times New Roman"/>
      <w:lang w:val="en-US" w:eastAsia="ja-JP"/>
    </w:rPr>
  </w:style>
  <w:style w:type="paragraph" w:customStyle="1" w:styleId="B7">
    <w:name w:val="B7"/>
    <w:basedOn w:val="B6"/>
    <w:link w:val="B7Char"/>
    <w:rsid w:val="00F70F2A"/>
    <w:pPr>
      <w:ind w:left="2269"/>
    </w:pPr>
  </w:style>
  <w:style w:type="character" w:customStyle="1" w:styleId="B7Char">
    <w:name w:val="B7 Char"/>
    <w:basedOn w:val="B6Char"/>
    <w:link w:val="B7"/>
    <w:rsid w:val="00F70F2A"/>
    <w:rPr>
      <w:rFonts w:ascii="Times New Roman" w:hAnsi="Times New Roman"/>
      <w:lang w:val="en-US" w:eastAsia="ja-JP"/>
    </w:rPr>
  </w:style>
  <w:style w:type="paragraph" w:customStyle="1" w:styleId="B8">
    <w:name w:val="B8"/>
    <w:basedOn w:val="B7"/>
    <w:qFormat/>
    <w:rsid w:val="00F70F2A"/>
    <w:pPr>
      <w:ind w:left="2552"/>
    </w:pPr>
  </w:style>
  <w:style w:type="character" w:customStyle="1" w:styleId="BalloonTextChar">
    <w:name w:val="Balloon Text Char"/>
    <w:link w:val="BalloonText"/>
    <w:rsid w:val="00F70F2A"/>
    <w:rPr>
      <w:rFonts w:ascii="Segoe UI" w:hAnsi="Segoe UI" w:cs="Segoe UI"/>
      <w:sz w:val="18"/>
      <w:szCs w:val="18"/>
      <w:lang w:val="en-US" w:eastAsia="ja-JP"/>
    </w:rPr>
  </w:style>
  <w:style w:type="character" w:customStyle="1" w:styleId="CommentTextChar">
    <w:name w:val="Comment Text Char"/>
    <w:link w:val="CommentText"/>
    <w:uiPriority w:val="99"/>
    <w:qFormat/>
    <w:rsid w:val="00F70F2A"/>
    <w:rPr>
      <w:rFonts w:ascii="Times New Roman" w:hAnsi="Times New Roman"/>
      <w:lang w:val="en-US" w:eastAsia="ja-JP"/>
    </w:rPr>
  </w:style>
  <w:style w:type="character" w:customStyle="1" w:styleId="CommentSubjectChar">
    <w:name w:val="Comment Subject Char"/>
    <w:link w:val="CommentSubject"/>
    <w:rsid w:val="00F70F2A"/>
    <w:rPr>
      <w:rFonts w:ascii="Times New Roman" w:hAnsi="Times New Roman"/>
      <w:b/>
      <w:bCs/>
      <w:lang w:val="en-US" w:eastAsia="ja-JP"/>
    </w:rPr>
  </w:style>
  <w:style w:type="paragraph" w:customStyle="1" w:styleId="CRCoverPage">
    <w:name w:val="CR Cover Page"/>
    <w:link w:val="CRCoverPageZchn"/>
    <w:rsid w:val="00F70F2A"/>
    <w:pPr>
      <w:spacing w:after="120"/>
    </w:pPr>
    <w:rPr>
      <w:rFonts w:ascii="Arial" w:hAnsi="Arial"/>
      <w:lang w:eastAsia="ko-KR"/>
    </w:rPr>
  </w:style>
  <w:style w:type="character" w:customStyle="1" w:styleId="CRCoverPageZchn">
    <w:name w:val="CR Cover Page Zchn"/>
    <w:link w:val="CRCoverPage"/>
    <w:rsid w:val="00F70F2A"/>
    <w:rPr>
      <w:rFonts w:ascii="Arial" w:hAnsi="Arial"/>
      <w:lang w:eastAsia="ko-KR"/>
    </w:rPr>
  </w:style>
  <w:style w:type="paragraph" w:customStyle="1" w:styleId="Doc-text2">
    <w:name w:val="Doc-text2"/>
    <w:basedOn w:val="Normal"/>
    <w:link w:val="Doc-text2Char"/>
    <w:qFormat/>
    <w:rsid w:val="00F70F2A"/>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70F2A"/>
    <w:rPr>
      <w:rFonts w:ascii="Arial" w:eastAsia="MS Mincho" w:hAnsi="Arial"/>
      <w:szCs w:val="24"/>
      <w:lang w:val="x-none" w:eastAsia="x-none"/>
    </w:rPr>
  </w:style>
  <w:style w:type="character" w:customStyle="1" w:styleId="DocumentMapChar">
    <w:name w:val="Document Map Char"/>
    <w:link w:val="DocumentMap"/>
    <w:rsid w:val="00F70F2A"/>
    <w:rPr>
      <w:rFonts w:ascii="Tahoma" w:hAnsi="Tahoma" w:cs="Tahoma"/>
      <w:shd w:val="clear" w:color="auto" w:fill="000080"/>
      <w:lang w:val="en-US" w:eastAsia="ja-JP"/>
    </w:rPr>
  </w:style>
  <w:style w:type="paragraph" w:customStyle="1" w:styleId="NO">
    <w:name w:val="NO"/>
    <w:basedOn w:val="Normal"/>
    <w:link w:val="NOChar"/>
    <w:rsid w:val="00F70F2A"/>
    <w:pPr>
      <w:keepLines/>
      <w:ind w:left="1135" w:hanging="851"/>
    </w:pPr>
  </w:style>
  <w:style w:type="character" w:customStyle="1" w:styleId="NOChar">
    <w:name w:val="NO Char"/>
    <w:link w:val="NO"/>
    <w:qFormat/>
    <w:rsid w:val="00F70F2A"/>
    <w:rPr>
      <w:rFonts w:ascii="Times New Roman" w:hAnsi="Times New Roman"/>
      <w:lang w:val="en-US" w:eastAsia="ja-JP"/>
    </w:rPr>
  </w:style>
  <w:style w:type="character" w:customStyle="1" w:styleId="EditorsNoteChar">
    <w:name w:val="Editor's Note Char"/>
    <w:link w:val="EditorsNote"/>
    <w:rsid w:val="00F70F2A"/>
    <w:rPr>
      <w:rFonts w:ascii="Times New Roman" w:hAnsi="Times New Roman"/>
      <w:color w:val="FF0000"/>
      <w:lang w:val="x-none" w:eastAsia="x-none"/>
    </w:rPr>
  </w:style>
  <w:style w:type="paragraph" w:customStyle="1" w:styleId="EmailDiscussion">
    <w:name w:val="EmailDiscussion"/>
    <w:basedOn w:val="Normal"/>
    <w:next w:val="Normal"/>
    <w:rsid w:val="00F70F2A"/>
    <w:pPr>
      <w:numPr>
        <w:numId w:val="5"/>
      </w:numPr>
      <w:spacing w:before="40"/>
    </w:pPr>
    <w:rPr>
      <w:rFonts w:ascii="Arial" w:eastAsia="MS Mincho" w:hAnsi="Arial"/>
      <w:b/>
      <w:lang w:eastAsia="en-GB"/>
    </w:rPr>
  </w:style>
  <w:style w:type="character" w:styleId="Emphasis">
    <w:name w:val="Emphasis"/>
    <w:qFormat/>
    <w:rsid w:val="00F70F2A"/>
    <w:rPr>
      <w:i/>
      <w:iCs/>
    </w:rPr>
  </w:style>
  <w:style w:type="paragraph" w:customStyle="1" w:styleId="FigureTitle">
    <w:name w:val="Figure_Title"/>
    <w:basedOn w:val="Normal"/>
    <w:next w:val="Normal"/>
    <w:rsid w:val="00F70F2A"/>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70F2A"/>
    <w:rPr>
      <w:rFonts w:ascii="Arial" w:hAnsi="Arial"/>
      <w:b/>
      <w:noProof/>
      <w:sz w:val="18"/>
      <w:lang w:eastAsia="ja-JP"/>
    </w:rPr>
  </w:style>
  <w:style w:type="character" w:customStyle="1" w:styleId="FooterChar">
    <w:name w:val="Footer Char"/>
    <w:link w:val="Footer"/>
    <w:rsid w:val="00F70F2A"/>
    <w:rPr>
      <w:rFonts w:ascii="Arial" w:hAnsi="Arial"/>
      <w:b/>
      <w:i/>
      <w:noProof/>
      <w:sz w:val="18"/>
      <w:lang w:eastAsia="ja-JP"/>
    </w:rPr>
  </w:style>
  <w:style w:type="character" w:customStyle="1" w:styleId="FootnoteTextChar">
    <w:name w:val="Footnote Text Char"/>
    <w:link w:val="FootnoteText"/>
    <w:rsid w:val="00F70F2A"/>
    <w:rPr>
      <w:rFonts w:ascii="Times New Roman" w:hAnsi="Times New Roman"/>
      <w:sz w:val="16"/>
      <w:lang w:val="en-US" w:eastAsia="ja-JP"/>
    </w:rPr>
  </w:style>
  <w:style w:type="paragraph" w:customStyle="1" w:styleId="Guidance">
    <w:name w:val="Guidance"/>
    <w:basedOn w:val="Normal"/>
    <w:rsid w:val="00F70F2A"/>
    <w:rPr>
      <w:i/>
      <w:color w:val="0000FF"/>
    </w:rPr>
  </w:style>
  <w:style w:type="character" w:customStyle="1" w:styleId="Heading2Char">
    <w:name w:val="Heading 2 Char"/>
    <w:link w:val="Heading2"/>
    <w:rsid w:val="00F70F2A"/>
    <w:rPr>
      <w:rFonts w:ascii="Arial" w:hAnsi="Arial"/>
      <w:sz w:val="32"/>
      <w:lang w:eastAsia="ja-JP"/>
    </w:rPr>
  </w:style>
  <w:style w:type="character" w:customStyle="1" w:styleId="Heading3Char">
    <w:name w:val="Heading 3 Char"/>
    <w:link w:val="Heading3"/>
    <w:rsid w:val="00F70F2A"/>
    <w:rPr>
      <w:rFonts w:ascii="Arial" w:hAnsi="Arial"/>
      <w:sz w:val="28"/>
      <w:lang w:eastAsia="ja-JP"/>
    </w:rPr>
  </w:style>
  <w:style w:type="character" w:customStyle="1" w:styleId="Heading4Char">
    <w:name w:val="Heading 4 Char"/>
    <w:link w:val="Heading4"/>
    <w:rsid w:val="00F70F2A"/>
    <w:rPr>
      <w:rFonts w:ascii="Arial" w:hAnsi="Arial"/>
      <w:sz w:val="24"/>
      <w:lang w:eastAsia="ja-JP"/>
    </w:rPr>
  </w:style>
  <w:style w:type="character" w:customStyle="1" w:styleId="Heading5Char">
    <w:name w:val="Heading 5 Char"/>
    <w:link w:val="Heading5"/>
    <w:rsid w:val="00F70F2A"/>
    <w:rPr>
      <w:rFonts w:ascii="Arial" w:hAnsi="Arial"/>
      <w:sz w:val="22"/>
      <w:lang w:eastAsia="ja-JP"/>
    </w:rPr>
  </w:style>
  <w:style w:type="paragraph" w:customStyle="1" w:styleId="H6">
    <w:name w:val="H6"/>
    <w:basedOn w:val="Heading5"/>
    <w:next w:val="Normal"/>
    <w:rsid w:val="00F70F2A"/>
    <w:pPr>
      <w:ind w:left="1985" w:hanging="1985"/>
      <w:outlineLvl w:val="9"/>
    </w:pPr>
    <w:rPr>
      <w:sz w:val="20"/>
    </w:rPr>
  </w:style>
  <w:style w:type="character" w:customStyle="1" w:styleId="Heading6Char">
    <w:name w:val="Heading 6 Char"/>
    <w:link w:val="Heading6"/>
    <w:rsid w:val="00F70F2A"/>
    <w:rPr>
      <w:rFonts w:ascii="Arial" w:hAnsi="Arial"/>
      <w:lang w:eastAsia="ja-JP"/>
    </w:rPr>
  </w:style>
  <w:style w:type="character" w:customStyle="1" w:styleId="Heading7Char">
    <w:name w:val="Heading 7 Char"/>
    <w:link w:val="Heading7"/>
    <w:rsid w:val="00F70F2A"/>
    <w:rPr>
      <w:rFonts w:ascii="Arial" w:hAnsi="Arial"/>
      <w:lang w:eastAsia="ja-JP"/>
    </w:rPr>
  </w:style>
  <w:style w:type="character" w:customStyle="1" w:styleId="Heading8Char">
    <w:name w:val="Heading 8 Char"/>
    <w:link w:val="Heading8"/>
    <w:rsid w:val="00F70F2A"/>
    <w:rPr>
      <w:rFonts w:ascii="Arial" w:hAnsi="Arial"/>
      <w:sz w:val="36"/>
      <w:lang w:eastAsia="ja-JP"/>
    </w:rPr>
  </w:style>
  <w:style w:type="character" w:customStyle="1" w:styleId="Heading9Char">
    <w:name w:val="Heading 9 Char"/>
    <w:link w:val="Heading9"/>
    <w:rsid w:val="00F70F2A"/>
    <w:rPr>
      <w:rFonts w:ascii="Arial" w:hAnsi="Arial"/>
      <w:sz w:val="36"/>
      <w:lang w:eastAsia="ja-JP"/>
    </w:rPr>
  </w:style>
  <w:style w:type="character" w:styleId="HTMLCode">
    <w:name w:val="HTML Code"/>
    <w:uiPriority w:val="99"/>
    <w:unhideWhenUsed/>
    <w:rsid w:val="00F70F2A"/>
    <w:rPr>
      <w:rFonts w:ascii="Courier New" w:eastAsia="Times New Roman" w:hAnsi="Courier New" w:cs="Courier New"/>
      <w:sz w:val="20"/>
      <w:szCs w:val="20"/>
    </w:rPr>
  </w:style>
  <w:style w:type="paragraph" w:styleId="IndexHeading">
    <w:name w:val="index heading"/>
    <w:basedOn w:val="Normal"/>
    <w:next w:val="Normal"/>
    <w:rsid w:val="00F70F2A"/>
    <w:pPr>
      <w:pBdr>
        <w:top w:val="single" w:sz="12" w:space="0" w:color="auto"/>
      </w:pBdr>
      <w:spacing w:before="360" w:after="240"/>
    </w:pPr>
    <w:rPr>
      <w:b/>
      <w:i/>
      <w:sz w:val="26"/>
      <w:lang w:eastAsia="en-GB"/>
    </w:rPr>
  </w:style>
  <w:style w:type="paragraph" w:customStyle="1" w:styleId="LD">
    <w:name w:val="LD"/>
    <w:rsid w:val="00F70F2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F70F2A"/>
    <w:pPr>
      <w:ind w:left="720"/>
    </w:pPr>
    <w:rPr>
      <w:rFonts w:ascii="Calibri" w:eastAsia="Calibri" w:hAnsi="Calibri"/>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F70F2A"/>
    <w:rPr>
      <w:rFonts w:ascii="Calibri" w:eastAsia="Calibri" w:hAnsi="Calibri"/>
      <w:sz w:val="22"/>
      <w:szCs w:val="22"/>
      <w:lang w:val="x-none" w:eastAsia="en-US"/>
    </w:rPr>
  </w:style>
  <w:style w:type="paragraph" w:customStyle="1" w:styleId="NF">
    <w:name w:val="NF"/>
    <w:basedOn w:val="NO"/>
    <w:rsid w:val="00F70F2A"/>
    <w:pPr>
      <w:keepNext/>
    </w:pPr>
    <w:rPr>
      <w:rFonts w:ascii="Arial" w:hAnsi="Arial"/>
      <w:sz w:val="18"/>
    </w:rPr>
  </w:style>
  <w:style w:type="paragraph" w:customStyle="1" w:styleId="NW">
    <w:name w:val="NW"/>
    <w:basedOn w:val="NO"/>
    <w:rsid w:val="00F70F2A"/>
  </w:style>
  <w:style w:type="paragraph" w:customStyle="1" w:styleId="PL">
    <w:name w:val="PL"/>
    <w:link w:val="PLChar"/>
    <w:qFormat/>
    <w:rsid w:val="00F70F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70F2A"/>
    <w:rPr>
      <w:rFonts w:ascii="Courier New" w:eastAsia="Batang" w:hAnsi="Courier New"/>
      <w:noProof/>
      <w:sz w:val="16"/>
      <w:shd w:val="clear" w:color="auto" w:fill="E6E6E6"/>
      <w:lang w:eastAsia="sv-SE"/>
    </w:rPr>
  </w:style>
  <w:style w:type="paragraph" w:styleId="PlainText">
    <w:name w:val="Plain Text"/>
    <w:basedOn w:val="Normal"/>
    <w:link w:val="PlainTextChar"/>
    <w:rsid w:val="00F70F2A"/>
    <w:rPr>
      <w:rFonts w:ascii="Courier New" w:hAnsi="Courier New"/>
      <w:lang w:val="nb-NO"/>
    </w:rPr>
  </w:style>
  <w:style w:type="character" w:customStyle="1" w:styleId="PlainTextChar">
    <w:name w:val="Plain Text Char"/>
    <w:link w:val="PlainText"/>
    <w:rsid w:val="00F70F2A"/>
    <w:rPr>
      <w:rFonts w:ascii="Courier New" w:hAnsi="Courier New"/>
      <w:lang w:val="nb-NO" w:eastAsia="ja-JP"/>
    </w:rPr>
  </w:style>
  <w:style w:type="character" w:styleId="Strong">
    <w:name w:val="Strong"/>
    <w:uiPriority w:val="22"/>
    <w:qFormat/>
    <w:rsid w:val="00F70F2A"/>
    <w:rPr>
      <w:b/>
      <w:bCs/>
    </w:rPr>
  </w:style>
  <w:style w:type="table" w:styleId="TableGrid">
    <w:name w:val="Table Grid"/>
    <w:basedOn w:val="TableNormal"/>
    <w:uiPriority w:val="39"/>
    <w:rsid w:val="00F70F2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70F2A"/>
    <w:rPr>
      <w:rFonts w:ascii="Arial" w:hAnsi="Arial"/>
      <w:sz w:val="18"/>
      <w:lang w:val="x-none" w:eastAsia="x-none"/>
    </w:rPr>
  </w:style>
  <w:style w:type="character" w:customStyle="1" w:styleId="TAHCar">
    <w:name w:val="TAH Car"/>
    <w:link w:val="TAH"/>
    <w:locked/>
    <w:rsid w:val="00F70F2A"/>
    <w:rPr>
      <w:rFonts w:ascii="Arial" w:hAnsi="Arial"/>
      <w:b/>
      <w:sz w:val="18"/>
      <w:lang w:val="x-none" w:eastAsia="x-none"/>
    </w:rPr>
  </w:style>
  <w:style w:type="character" w:customStyle="1" w:styleId="THChar">
    <w:name w:val="TH Char"/>
    <w:link w:val="TH"/>
    <w:rsid w:val="00F70F2A"/>
    <w:rPr>
      <w:rFonts w:ascii="Arial" w:hAnsi="Arial"/>
      <w:b/>
      <w:lang w:val="x-none" w:eastAsia="x-none"/>
    </w:rPr>
  </w:style>
  <w:style w:type="paragraph" w:customStyle="1" w:styleId="TAJ">
    <w:name w:val="TAJ"/>
    <w:basedOn w:val="TH"/>
    <w:rsid w:val="00F70F2A"/>
  </w:style>
  <w:style w:type="paragraph" w:customStyle="1" w:styleId="TALCharChar">
    <w:name w:val="TAL Char Char"/>
    <w:basedOn w:val="Normal"/>
    <w:link w:val="TALCharCharChar"/>
    <w:rsid w:val="00F70F2A"/>
    <w:pPr>
      <w:keepNext/>
      <w:keepLines/>
    </w:pPr>
    <w:rPr>
      <w:rFonts w:ascii="Arial" w:eastAsia="Malgun Gothic" w:hAnsi="Arial"/>
      <w:sz w:val="18"/>
      <w:lang w:val="x-none" w:eastAsia="x-none"/>
    </w:rPr>
  </w:style>
  <w:style w:type="character" w:customStyle="1" w:styleId="TALCharCharChar">
    <w:name w:val="TAL Char Char Char"/>
    <w:link w:val="TALCharChar"/>
    <w:rsid w:val="00F70F2A"/>
    <w:rPr>
      <w:rFonts w:ascii="Arial" w:eastAsia="Malgun Gothic" w:hAnsi="Arial"/>
      <w:sz w:val="18"/>
      <w:lang w:val="x-none" w:eastAsia="x-none"/>
    </w:rPr>
  </w:style>
  <w:style w:type="character" w:customStyle="1" w:styleId="TFChar">
    <w:name w:val="TF Char"/>
    <w:link w:val="TF"/>
    <w:rsid w:val="00F70F2A"/>
    <w:rPr>
      <w:rFonts w:ascii="Arial" w:hAnsi="Arial"/>
      <w:b/>
      <w:lang w:val="x-none" w:eastAsia="x-none"/>
    </w:rPr>
  </w:style>
  <w:style w:type="paragraph" w:styleId="ListContinue">
    <w:name w:val="List Continue"/>
    <w:basedOn w:val="Normal"/>
    <w:rsid w:val="00F70F2A"/>
    <w:pPr>
      <w:spacing w:after="120"/>
      <w:ind w:left="283"/>
      <w:contextualSpacing/>
    </w:pPr>
    <w:rPr>
      <w:rFonts w:ascii="Arial" w:hAnsi="Arial"/>
    </w:rPr>
  </w:style>
  <w:style w:type="paragraph" w:styleId="ListContinue2">
    <w:name w:val="List Continue 2"/>
    <w:basedOn w:val="Normal"/>
    <w:rsid w:val="00F70F2A"/>
    <w:pPr>
      <w:spacing w:after="120"/>
      <w:ind w:left="566"/>
      <w:contextualSpacing/>
    </w:pPr>
    <w:rPr>
      <w:rFonts w:ascii="Arial" w:hAnsi="Arial"/>
    </w:rPr>
  </w:style>
  <w:style w:type="paragraph" w:styleId="ListNumber3">
    <w:name w:val="List Number 3"/>
    <w:basedOn w:val="ListNumber2"/>
    <w:rsid w:val="00F70F2A"/>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b/>
      <w:lang w:val="en-US"/>
    </w:rPr>
  </w:style>
  <w:style w:type="character" w:customStyle="1" w:styleId="ProposalChar">
    <w:name w:val="Proposal Char"/>
    <w:basedOn w:val="DefaultParagraphFont"/>
    <w:link w:val="Proposal"/>
    <w:qFormat/>
    <w:rsid w:val="00C42DBB"/>
    <w:rPr>
      <w:rFonts w:ascii="Arial" w:hAnsi="Arial"/>
      <w:b/>
      <w:bCs/>
      <w:lang w:val="en-US" w:eastAsia="zh-CN"/>
    </w:rPr>
  </w:style>
  <w:style w:type="paragraph" w:styleId="NormalWeb">
    <w:name w:val="Normal (Web)"/>
    <w:basedOn w:val="Normal"/>
    <w:uiPriority w:val="99"/>
    <w:qFormat/>
    <w:rsid w:val="007625AF"/>
    <w:pPr>
      <w:spacing w:before="100" w:beforeAutospacing="1" w:after="100" w:afterAutospacing="1"/>
      <w:ind w:left="720" w:hanging="720"/>
    </w:pPr>
    <w:rPr>
      <w:rFonts w:ascii="Arial" w:eastAsia="SimSun" w:hAnsi="Arial"/>
      <w:color w:val="493118"/>
      <w:sz w:val="18"/>
      <w:szCs w:val="18"/>
      <w:lang w:eastAsia="zh-CN"/>
    </w:rPr>
  </w:style>
  <w:style w:type="character" w:styleId="UnresolvedMention">
    <w:name w:val="Unresolved Mention"/>
    <w:basedOn w:val="DefaultParagraphFont"/>
    <w:uiPriority w:val="99"/>
    <w:unhideWhenUsed/>
    <w:rsid w:val="00C73D4B"/>
    <w:rPr>
      <w:color w:val="605E5C"/>
      <w:shd w:val="clear" w:color="auto" w:fill="E1DFDD"/>
    </w:rPr>
  </w:style>
  <w:style w:type="character" w:styleId="Mention">
    <w:name w:val="Mention"/>
    <w:basedOn w:val="DefaultParagraphFont"/>
    <w:uiPriority w:val="99"/>
    <w:unhideWhenUsed/>
    <w:rsid w:val="00C73D4B"/>
    <w:rPr>
      <w:color w:val="2B579A"/>
      <w:shd w:val="clear" w:color="auto" w:fill="E1DFDD"/>
    </w:rPr>
  </w:style>
  <w:style w:type="paragraph" w:customStyle="1" w:styleId="Style1">
    <w:name w:val="Style1"/>
    <w:basedOn w:val="Normal"/>
    <w:link w:val="Style1Char"/>
    <w:qFormat/>
    <w:rsid w:val="00A23A05"/>
    <w:pPr>
      <w:spacing w:line="288" w:lineRule="auto"/>
      <w:ind w:firstLine="360"/>
      <w:jc w:val="both"/>
    </w:pPr>
    <w:rPr>
      <w:rFonts w:eastAsia="Malgun Gothic" w:cs="Batang"/>
    </w:rPr>
  </w:style>
  <w:style w:type="character" w:customStyle="1" w:styleId="Style1Char">
    <w:name w:val="Style1 Char"/>
    <w:basedOn w:val="DefaultParagraphFont"/>
    <w:link w:val="Style1"/>
    <w:rsid w:val="00A23A05"/>
    <w:rPr>
      <w:rFonts w:ascii="Times New Roman" w:eastAsia="Malgun Gothic" w:hAnsi="Times New Roman" w:cs="Batang"/>
      <w:lang w:eastAsia="en-US"/>
    </w:rPr>
  </w:style>
  <w:style w:type="paragraph" w:customStyle="1" w:styleId="textintend1">
    <w:name w:val="text intend 1"/>
    <w:basedOn w:val="Normal"/>
    <w:rsid w:val="00823EBB"/>
    <w:pPr>
      <w:numPr>
        <w:numId w:val="14"/>
      </w:numPr>
      <w:spacing w:after="120"/>
      <w:jc w:val="both"/>
    </w:pPr>
    <w:rPr>
      <w:rFonts w:eastAsia="MS Mincho"/>
      <w:lang w:eastAsia="en-GB"/>
    </w:rPr>
  </w:style>
  <w:style w:type="paragraph" w:styleId="Revision">
    <w:name w:val="Revision"/>
    <w:hidden/>
    <w:uiPriority w:val="99"/>
    <w:semiHidden/>
    <w:rsid w:val="00C10DFA"/>
    <w:rPr>
      <w:rFonts w:ascii="Times New Roman" w:hAnsi="Times New Roman"/>
      <w:lang w:eastAsia="ja-JP"/>
    </w:rPr>
  </w:style>
  <w:style w:type="character" w:customStyle="1" w:styleId="msoins2">
    <w:name w:val="msoins2"/>
    <w:rsid w:val="00FD6513"/>
  </w:style>
  <w:style w:type="paragraph" w:styleId="Index3">
    <w:name w:val="index 3"/>
    <w:basedOn w:val="Normal"/>
    <w:next w:val="Normal"/>
    <w:autoRedefine/>
    <w:rsid w:val="00562537"/>
    <w:pPr>
      <w:ind w:left="660" w:hanging="220"/>
    </w:pPr>
  </w:style>
  <w:style w:type="table" w:customStyle="1" w:styleId="TableGrid1">
    <w:name w:val="Table Grid1"/>
    <w:basedOn w:val="TableNormal"/>
    <w:next w:val="TableGrid"/>
    <w:uiPriority w:val="39"/>
    <w:rsid w:val="007A63DB"/>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A5EAC"/>
    <w:rPr>
      <w:rFonts w:asciiTheme="minorHAnsi" w:eastAsia="SimSun"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9744BD"/>
    <w:pPr>
      <w:keepLines/>
      <w:tabs>
        <w:tab w:val="left" w:pos="2552"/>
        <w:tab w:val="left" w:pos="3856"/>
        <w:tab w:val="left" w:pos="5216"/>
        <w:tab w:val="left" w:pos="6464"/>
        <w:tab w:val="left" w:pos="7768"/>
        <w:tab w:val="left" w:pos="9072"/>
        <w:tab w:val="left" w:pos="9639"/>
      </w:tabs>
      <w:spacing w:before="240" w:after="0"/>
      <w:jc w:val="left"/>
    </w:pPr>
    <w:rPr>
      <w:rFonts w:eastAsia="Times New Roman" w:cs="Times New Roman"/>
      <w:spacing w:val="2"/>
      <w:lang w:eastAsia="en-US"/>
    </w:rPr>
  </w:style>
  <w:style w:type="character" w:customStyle="1" w:styleId="IvDbodytextChar">
    <w:name w:val="IvD bodytext Char"/>
    <w:basedOn w:val="DefaultParagraphFont"/>
    <w:link w:val="IvDbodytext"/>
    <w:rsid w:val="009744BD"/>
    <w:rPr>
      <w:rFonts w:ascii="Arial" w:hAnsi="Arial"/>
      <w:spacing w:val="2"/>
      <w:lang w:val="en-US" w:eastAsia="en-US"/>
    </w:rPr>
  </w:style>
  <w:style w:type="paragraph" w:customStyle="1" w:styleId="xmsonormal">
    <w:name w:val="x_msonormal"/>
    <w:basedOn w:val="Normal"/>
    <w:uiPriority w:val="99"/>
    <w:rsid w:val="004A6ED4"/>
    <w:pPr>
      <w:spacing w:after="0" w:line="240" w:lineRule="auto"/>
    </w:pPr>
    <w:rPr>
      <w:rFonts w:ascii="Calibri" w:eastAsia="Calibri" w:hAnsi="Calibri" w:cs="Calibri"/>
    </w:rPr>
  </w:style>
  <w:style w:type="character" w:customStyle="1" w:styleId="B1Zchn">
    <w:name w:val="B1 Zchn"/>
    <w:qFormat/>
    <w:rsid w:val="002010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229657958">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1412698382">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77338703">
      <w:bodyDiv w:val="1"/>
      <w:marLeft w:val="0"/>
      <w:marRight w:val="0"/>
      <w:marTop w:val="0"/>
      <w:marBottom w:val="0"/>
      <w:divBdr>
        <w:top w:val="none" w:sz="0" w:space="0" w:color="auto"/>
        <w:left w:val="none" w:sz="0" w:space="0" w:color="auto"/>
        <w:bottom w:val="none" w:sz="0" w:space="0" w:color="auto"/>
        <w:right w:val="none" w:sz="0" w:space="0" w:color="auto"/>
      </w:divBdr>
      <w:divsChild>
        <w:div w:id="1982080048">
          <w:marLeft w:val="0"/>
          <w:marRight w:val="0"/>
          <w:marTop w:val="0"/>
          <w:marBottom w:val="0"/>
          <w:divBdr>
            <w:top w:val="none" w:sz="0" w:space="0" w:color="auto"/>
            <w:left w:val="none" w:sz="0" w:space="0" w:color="auto"/>
            <w:bottom w:val="none" w:sz="0" w:space="0" w:color="auto"/>
            <w:right w:val="none" w:sz="0" w:space="0" w:color="auto"/>
          </w:divBdr>
        </w:div>
      </w:divsChild>
    </w:div>
    <w:div w:id="1560172182">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701397731">
      <w:bodyDiv w:val="1"/>
      <w:marLeft w:val="0"/>
      <w:marRight w:val="0"/>
      <w:marTop w:val="0"/>
      <w:marBottom w:val="0"/>
      <w:divBdr>
        <w:top w:val="none" w:sz="0" w:space="0" w:color="auto"/>
        <w:left w:val="none" w:sz="0" w:space="0" w:color="auto"/>
        <w:bottom w:val="none" w:sz="0" w:space="0" w:color="auto"/>
        <w:right w:val="none" w:sz="0" w:space="0" w:color="auto"/>
      </w:divBdr>
      <w:divsChild>
        <w:div w:id="117776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3121BA1-DBC5-47DF-9683-C0EF80476B40}">
  <ds:schemaRefs>
    <ds:schemaRef ds:uri="http://schemas.openxmlformats.org/officeDocument/2006/bibliography"/>
  </ds:schemaRefs>
</ds:datastoreItem>
</file>

<file path=customXml/itemProps2.xml><?xml version="1.0" encoding="utf-8"?>
<ds:datastoreItem xmlns:ds="http://schemas.openxmlformats.org/officeDocument/2006/customXml" ds:itemID="{B784020F-DB3B-46C2-B42C-A90EDB641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67D1BD-0B5B-42F0-87AC-1808A80724C5}">
  <ds:schemaRefs>
    <ds:schemaRef ds:uri="http://schemas.microsoft.com/sharepoint/v3/contenttype/forms"/>
  </ds:schemaRefs>
</ds:datastoreItem>
</file>

<file path=customXml/itemProps4.xml><?xml version="1.0" encoding="utf-8"?>
<ds:datastoreItem xmlns:ds="http://schemas.openxmlformats.org/officeDocument/2006/customXml" ds:itemID="{7D5E07F7-5552-4922-B129-B76F4AE05B52}">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17835</CharactersWithSpaces>
  <SharedDoc>false</SharedDoc>
  <HLinks>
    <vt:vector size="60" baseType="variant">
      <vt:variant>
        <vt:i4>1048635</vt:i4>
      </vt:variant>
      <vt:variant>
        <vt:i4>35</vt:i4>
      </vt:variant>
      <vt:variant>
        <vt:i4>0</vt:i4>
      </vt:variant>
      <vt:variant>
        <vt:i4>5</vt:i4>
      </vt:variant>
      <vt:variant>
        <vt:lpwstr/>
      </vt:variant>
      <vt:variant>
        <vt:lpwstr>_Toc61871746</vt:lpwstr>
      </vt:variant>
      <vt:variant>
        <vt:i4>1245243</vt:i4>
      </vt:variant>
      <vt:variant>
        <vt:i4>32</vt:i4>
      </vt:variant>
      <vt:variant>
        <vt:i4>0</vt:i4>
      </vt:variant>
      <vt:variant>
        <vt:i4>5</vt:i4>
      </vt:variant>
      <vt:variant>
        <vt:lpwstr/>
      </vt:variant>
      <vt:variant>
        <vt:lpwstr>_Toc61871745</vt:lpwstr>
      </vt:variant>
      <vt:variant>
        <vt:i4>1179707</vt:i4>
      </vt:variant>
      <vt:variant>
        <vt:i4>29</vt:i4>
      </vt:variant>
      <vt:variant>
        <vt:i4>0</vt:i4>
      </vt:variant>
      <vt:variant>
        <vt:i4>5</vt:i4>
      </vt:variant>
      <vt:variant>
        <vt:lpwstr/>
      </vt:variant>
      <vt:variant>
        <vt:lpwstr>_Toc61871744</vt:lpwstr>
      </vt:variant>
      <vt:variant>
        <vt:i4>1376315</vt:i4>
      </vt:variant>
      <vt:variant>
        <vt:i4>26</vt:i4>
      </vt:variant>
      <vt:variant>
        <vt:i4>0</vt:i4>
      </vt:variant>
      <vt:variant>
        <vt:i4>5</vt:i4>
      </vt:variant>
      <vt:variant>
        <vt:lpwstr/>
      </vt:variant>
      <vt:variant>
        <vt:lpwstr>_Toc61871743</vt:lpwstr>
      </vt:variant>
      <vt:variant>
        <vt:i4>1310779</vt:i4>
      </vt:variant>
      <vt:variant>
        <vt:i4>23</vt:i4>
      </vt:variant>
      <vt:variant>
        <vt:i4>0</vt:i4>
      </vt:variant>
      <vt:variant>
        <vt:i4>5</vt:i4>
      </vt:variant>
      <vt:variant>
        <vt:lpwstr/>
      </vt:variant>
      <vt:variant>
        <vt:lpwstr>_Toc61871742</vt:lpwstr>
      </vt:variant>
      <vt:variant>
        <vt:i4>1507387</vt:i4>
      </vt:variant>
      <vt:variant>
        <vt:i4>20</vt:i4>
      </vt:variant>
      <vt:variant>
        <vt:i4>0</vt:i4>
      </vt:variant>
      <vt:variant>
        <vt:i4>5</vt:i4>
      </vt:variant>
      <vt:variant>
        <vt:lpwstr/>
      </vt:variant>
      <vt:variant>
        <vt:lpwstr>_Toc61871741</vt:lpwstr>
      </vt:variant>
      <vt:variant>
        <vt:i4>1441851</vt:i4>
      </vt:variant>
      <vt:variant>
        <vt:i4>17</vt:i4>
      </vt:variant>
      <vt:variant>
        <vt:i4>0</vt:i4>
      </vt:variant>
      <vt:variant>
        <vt:i4>5</vt:i4>
      </vt:variant>
      <vt:variant>
        <vt:lpwstr/>
      </vt:variant>
      <vt:variant>
        <vt:lpwstr>_Toc61871740</vt:lpwstr>
      </vt:variant>
      <vt:variant>
        <vt:i4>2031676</vt:i4>
      </vt:variant>
      <vt:variant>
        <vt:i4>14</vt:i4>
      </vt:variant>
      <vt:variant>
        <vt:i4>0</vt:i4>
      </vt:variant>
      <vt:variant>
        <vt:i4>5</vt:i4>
      </vt:variant>
      <vt:variant>
        <vt:lpwstr/>
      </vt:variant>
      <vt:variant>
        <vt:lpwstr>_Toc61871739</vt:lpwstr>
      </vt:variant>
      <vt:variant>
        <vt:i4>1966140</vt:i4>
      </vt:variant>
      <vt:variant>
        <vt:i4>11</vt:i4>
      </vt:variant>
      <vt:variant>
        <vt:i4>0</vt:i4>
      </vt:variant>
      <vt:variant>
        <vt:i4>5</vt:i4>
      </vt:variant>
      <vt:variant>
        <vt:lpwstr/>
      </vt:variant>
      <vt:variant>
        <vt:lpwstr>_Toc61871738</vt:lpwstr>
      </vt:variant>
      <vt:variant>
        <vt:i4>1114172</vt:i4>
      </vt:variant>
      <vt:variant>
        <vt:i4>8</vt:i4>
      </vt:variant>
      <vt:variant>
        <vt:i4>0</vt:i4>
      </vt:variant>
      <vt:variant>
        <vt:i4>5</vt:i4>
      </vt:variant>
      <vt:variant>
        <vt:lpwstr/>
      </vt:variant>
      <vt:variant>
        <vt:lpwstr>_Toc61871737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2021-05-12T04:30:00Z</dcterms:created>
  <dcterms:modified xsi:type="dcterms:W3CDTF">2021-05-12T04:30:00Z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